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62A4" w:rsidRPr="00D15753" w:rsidRDefault="006962A4" w:rsidP="00107E5F">
      <w:pPr>
        <w:spacing w:after="0" w:line="240" w:lineRule="auto"/>
        <w:jc w:val="both"/>
        <w:rPr>
          <w:color w:val="1F497D"/>
          <w:sz w:val="44"/>
          <w:szCs w:val="44"/>
        </w:rPr>
      </w:pPr>
      <w:r>
        <w:rPr>
          <w:rFonts w:ascii="Times New Roman" w:hAnsi="Times New Roman"/>
          <w:b/>
          <w:noProof/>
          <w:color w:val="1F497D"/>
          <w:sz w:val="44"/>
          <w:szCs w:val="44"/>
        </w:rPr>
        <w:drawing>
          <wp:inline distT="0" distB="0" distL="0" distR="0">
            <wp:extent cx="333375" cy="333375"/>
            <wp:effectExtent l="0" t="0" r="9525" b="9525"/>
            <wp:docPr id="1" name="Picture 0" descr="add_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dd_256.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r w:rsidRPr="00D15753">
        <w:rPr>
          <w:rFonts w:ascii="Times New Roman" w:hAnsi="Times New Roman"/>
          <w:b/>
          <w:color w:val="1F497D"/>
          <w:sz w:val="44"/>
          <w:szCs w:val="44"/>
        </w:rPr>
        <w:t>IJESRT</w:t>
      </w:r>
    </w:p>
    <w:p w:rsidR="006962A4" w:rsidRPr="0093769F" w:rsidRDefault="006962A4" w:rsidP="00107E5F">
      <w:pPr>
        <w:spacing w:after="0" w:line="240" w:lineRule="auto"/>
        <w:jc w:val="center"/>
        <w:rPr>
          <w:rFonts w:ascii="Arial" w:hAnsi="Arial" w:cs="Arial"/>
          <w:b/>
          <w:caps/>
          <w:color w:val="000000"/>
          <w:sz w:val="24"/>
          <w:szCs w:val="24"/>
        </w:rPr>
      </w:pPr>
      <w:r w:rsidRPr="00BC77B3">
        <w:rPr>
          <w:rFonts w:ascii="Arial" w:hAnsi="Arial" w:cs="Arial"/>
          <w:b/>
          <w:caps/>
          <w:color w:val="000000"/>
          <w:sz w:val="24"/>
          <w:szCs w:val="24"/>
        </w:rPr>
        <w:t>International Journal of Engineering Sciences &amp; Research Technology</w:t>
      </w:r>
    </w:p>
    <w:p w:rsidR="000E0F89" w:rsidRDefault="006F311A" w:rsidP="00107E5F">
      <w:pPr>
        <w:spacing w:after="0" w:line="240" w:lineRule="auto"/>
        <w:jc w:val="center"/>
        <w:rPr>
          <w:rFonts w:ascii="Times New Roman" w:hAnsi="Times New Roman"/>
          <w:b/>
          <w:color w:val="44546A" w:themeColor="text2"/>
          <w:sz w:val="24"/>
          <w:szCs w:val="24"/>
        </w:rPr>
      </w:pPr>
      <w:r w:rsidRPr="006F311A">
        <w:rPr>
          <w:rFonts w:ascii="Times New Roman" w:hAnsi="Times New Roman"/>
          <w:b/>
          <w:color w:val="44546A" w:themeColor="text2"/>
          <w:sz w:val="24"/>
          <w:szCs w:val="24"/>
        </w:rPr>
        <w:t>CHROMIA (CR</w:t>
      </w:r>
      <w:r w:rsidRPr="006F311A">
        <w:rPr>
          <w:rFonts w:ascii="Times New Roman" w:hAnsi="Times New Roman"/>
          <w:b/>
          <w:color w:val="44546A" w:themeColor="text2"/>
          <w:sz w:val="24"/>
          <w:szCs w:val="24"/>
          <w:vertAlign w:val="subscript"/>
        </w:rPr>
        <w:t>2</w:t>
      </w:r>
      <w:r w:rsidRPr="006F311A">
        <w:rPr>
          <w:rFonts w:ascii="Times New Roman" w:hAnsi="Times New Roman"/>
          <w:b/>
          <w:color w:val="44546A" w:themeColor="text2"/>
          <w:sz w:val="24"/>
          <w:szCs w:val="24"/>
        </w:rPr>
        <w:t>O</w:t>
      </w:r>
      <w:r w:rsidRPr="006F311A">
        <w:rPr>
          <w:rFonts w:ascii="Times New Roman" w:hAnsi="Times New Roman"/>
          <w:b/>
          <w:color w:val="44546A" w:themeColor="text2"/>
          <w:sz w:val="24"/>
          <w:szCs w:val="24"/>
          <w:vertAlign w:val="subscript"/>
        </w:rPr>
        <w:t>3</w:t>
      </w:r>
      <w:r w:rsidRPr="006F311A">
        <w:rPr>
          <w:rFonts w:ascii="Times New Roman" w:hAnsi="Times New Roman"/>
          <w:b/>
          <w:color w:val="44546A" w:themeColor="text2"/>
          <w:sz w:val="24"/>
          <w:szCs w:val="24"/>
        </w:rPr>
        <w:t>) NANOPARTICLES SYNTHESIZED BY USING CRO</w:t>
      </w:r>
      <w:r w:rsidRPr="006F311A">
        <w:rPr>
          <w:rFonts w:ascii="Times New Roman" w:hAnsi="Times New Roman"/>
          <w:b/>
          <w:color w:val="44546A" w:themeColor="text2"/>
          <w:sz w:val="24"/>
          <w:szCs w:val="24"/>
          <w:vertAlign w:val="subscript"/>
        </w:rPr>
        <w:t>3</w:t>
      </w:r>
      <w:r w:rsidRPr="006F311A">
        <w:rPr>
          <w:rFonts w:ascii="Times New Roman" w:hAnsi="Times New Roman"/>
          <w:b/>
          <w:color w:val="44546A" w:themeColor="text2"/>
          <w:sz w:val="24"/>
          <w:szCs w:val="24"/>
        </w:rPr>
        <w:t xml:space="preserve"> VIA THE FACILE SOLVOTHERMAL PROCESS AND THEIR OPTICAL PROPERTIES</w:t>
      </w:r>
    </w:p>
    <w:p w:rsidR="006F311A" w:rsidRPr="006F311A" w:rsidRDefault="006F311A" w:rsidP="00107E5F">
      <w:pPr>
        <w:spacing w:after="0" w:line="240" w:lineRule="auto"/>
        <w:jc w:val="center"/>
        <w:rPr>
          <w:rFonts w:ascii="Times New Roman" w:hAnsi="Times New Roman"/>
          <w:b/>
          <w:color w:val="000000"/>
        </w:rPr>
      </w:pPr>
      <w:r w:rsidRPr="006F311A">
        <w:rPr>
          <w:rFonts w:ascii="Times New Roman" w:hAnsi="Times New Roman"/>
          <w:b/>
          <w:color w:val="000000"/>
        </w:rPr>
        <w:t>K. Anandan</w:t>
      </w:r>
      <w:r w:rsidRPr="006F311A">
        <w:rPr>
          <w:rFonts w:ascii="Times New Roman" w:hAnsi="Times New Roman"/>
          <w:b/>
          <w:color w:val="000000"/>
          <w:vertAlign w:val="superscript"/>
        </w:rPr>
        <w:t>*1</w:t>
      </w:r>
      <w:r w:rsidRPr="006F311A">
        <w:rPr>
          <w:rFonts w:ascii="Times New Roman" w:hAnsi="Times New Roman"/>
          <w:b/>
          <w:color w:val="000000"/>
        </w:rPr>
        <w:t xml:space="preserve"> and V. Rajendran</w:t>
      </w:r>
      <w:r w:rsidRPr="006F311A">
        <w:rPr>
          <w:rFonts w:ascii="Times New Roman" w:hAnsi="Times New Roman"/>
          <w:b/>
          <w:color w:val="000000"/>
          <w:vertAlign w:val="superscript"/>
        </w:rPr>
        <w:t>2</w:t>
      </w:r>
    </w:p>
    <w:p w:rsidR="006F311A" w:rsidRPr="006F311A" w:rsidRDefault="006F311A" w:rsidP="00107E5F">
      <w:pPr>
        <w:spacing w:after="0" w:line="240" w:lineRule="auto"/>
        <w:jc w:val="center"/>
        <w:rPr>
          <w:rFonts w:ascii="Times New Roman" w:hAnsi="Times New Roman"/>
          <w:color w:val="000000"/>
        </w:rPr>
      </w:pPr>
      <w:r w:rsidRPr="006F311A">
        <w:rPr>
          <w:rFonts w:ascii="Times New Roman" w:hAnsi="Times New Roman"/>
          <w:color w:val="000000"/>
          <w:vertAlign w:val="superscript"/>
        </w:rPr>
        <w:t>*1</w:t>
      </w:r>
      <w:r w:rsidRPr="006F311A">
        <w:rPr>
          <w:rFonts w:ascii="Times New Roman" w:hAnsi="Times New Roman"/>
          <w:color w:val="000000"/>
        </w:rPr>
        <w:t>Department of Physics, AMET University, Chennai – 603 112, Tamilnadu, India</w:t>
      </w:r>
    </w:p>
    <w:p w:rsidR="006962A4" w:rsidRPr="006F311A" w:rsidRDefault="006F311A" w:rsidP="00107E5F">
      <w:pPr>
        <w:spacing w:after="0" w:line="240" w:lineRule="auto"/>
        <w:jc w:val="center"/>
        <w:rPr>
          <w:rFonts w:ascii="Times New Roman" w:hAnsi="Times New Roman"/>
          <w:color w:val="000000"/>
        </w:rPr>
      </w:pPr>
      <w:r w:rsidRPr="006F311A">
        <w:rPr>
          <w:rFonts w:ascii="Times New Roman" w:hAnsi="Times New Roman"/>
          <w:color w:val="000000"/>
          <w:vertAlign w:val="superscript"/>
        </w:rPr>
        <w:t>2</w:t>
      </w:r>
      <w:r w:rsidRPr="006F311A">
        <w:rPr>
          <w:rFonts w:ascii="Times New Roman" w:hAnsi="Times New Roman"/>
          <w:color w:val="000000"/>
        </w:rPr>
        <w:t>Department of Physics, Presidency College, Chennai – 600 005, Tamilnadu, India</w:t>
      </w:r>
    </w:p>
    <w:p w:rsidR="006962A4" w:rsidRPr="006F311A" w:rsidRDefault="006962A4" w:rsidP="00107E5F">
      <w:pPr>
        <w:spacing w:after="0" w:line="240" w:lineRule="auto"/>
        <w:rPr>
          <w:rFonts w:ascii="Times New Roman" w:hAnsi="Times New Roman"/>
          <w:color w:val="000000"/>
        </w:rPr>
      </w:pPr>
    </w:p>
    <w:p w:rsidR="006962A4" w:rsidRDefault="006962A4" w:rsidP="00107E5F">
      <w:pPr>
        <w:pBdr>
          <w:bottom w:val="single" w:sz="4" w:space="1" w:color="000000" w:themeColor="text1"/>
        </w:pBdr>
        <w:spacing w:after="0" w:line="240" w:lineRule="auto"/>
        <w:rPr>
          <w:rFonts w:ascii="Times New Roman" w:hAnsi="Times New Roman"/>
          <w:color w:val="000000"/>
        </w:rPr>
      </w:pPr>
      <w:r w:rsidRPr="004A2609">
        <w:rPr>
          <w:rFonts w:ascii="Times New Roman" w:hAnsi="Times New Roman"/>
          <w:b/>
          <w:color w:val="000000"/>
        </w:rPr>
        <w:t>DOI</w:t>
      </w:r>
      <w:r>
        <w:rPr>
          <w:rFonts w:ascii="Times New Roman" w:hAnsi="Times New Roman"/>
          <w:color w:val="000000"/>
        </w:rPr>
        <w:t xml:space="preserve">: </w:t>
      </w:r>
      <w:r w:rsidR="00F23FB8" w:rsidRPr="00F23FB8">
        <w:rPr>
          <w:rFonts w:ascii="Times New Roman" w:hAnsi="Times New Roman"/>
          <w:color w:val="000000"/>
        </w:rPr>
        <w:t>10.5281/zenodo.834612</w:t>
      </w:r>
      <w:bookmarkStart w:id="0" w:name="_GoBack"/>
      <w:bookmarkEnd w:id="0"/>
    </w:p>
    <w:p w:rsidR="003F6F2B" w:rsidRDefault="003F6F2B" w:rsidP="00107E5F">
      <w:pPr>
        <w:spacing w:after="0" w:line="240" w:lineRule="auto"/>
        <w:jc w:val="center"/>
        <w:rPr>
          <w:rFonts w:ascii="Times New Roman" w:hAnsi="Times New Roman"/>
          <w:b/>
          <w:color w:val="1F497D"/>
        </w:rPr>
      </w:pPr>
    </w:p>
    <w:p w:rsidR="006962A4" w:rsidRPr="003A2EA8" w:rsidRDefault="006962A4" w:rsidP="00107E5F">
      <w:pPr>
        <w:spacing w:after="0" w:line="240" w:lineRule="auto"/>
        <w:jc w:val="center"/>
        <w:rPr>
          <w:rFonts w:ascii="Times New Roman" w:hAnsi="Times New Roman"/>
          <w:b/>
          <w:color w:val="1F497D"/>
        </w:rPr>
      </w:pPr>
      <w:r w:rsidRPr="003A2EA8">
        <w:rPr>
          <w:rFonts w:ascii="Times New Roman" w:hAnsi="Times New Roman"/>
          <w:b/>
          <w:color w:val="1F497D"/>
        </w:rPr>
        <w:t>ABSTRACT</w:t>
      </w:r>
    </w:p>
    <w:p w:rsidR="006962A4" w:rsidRPr="00BD699C" w:rsidRDefault="00BD149D" w:rsidP="00107E5F">
      <w:pPr>
        <w:spacing w:after="0" w:line="240" w:lineRule="auto"/>
        <w:jc w:val="both"/>
        <w:rPr>
          <w:rFonts w:ascii="Times New Roman" w:hAnsi="Times New Roman"/>
          <w:sz w:val="20"/>
          <w:szCs w:val="20"/>
        </w:rPr>
      </w:pPr>
      <w:r w:rsidRPr="00762BCB">
        <w:rPr>
          <w:rFonts w:ascii="Times New Roman" w:hAnsi="Times New Roman" w:cs="Times New Roman"/>
          <w:sz w:val="20"/>
          <w:szCs w:val="20"/>
        </w:rPr>
        <w:t>Chromia (Cr</w:t>
      </w:r>
      <w:r w:rsidRPr="00762BCB">
        <w:rPr>
          <w:rFonts w:ascii="Times New Roman" w:hAnsi="Times New Roman" w:cs="Times New Roman"/>
          <w:sz w:val="20"/>
          <w:szCs w:val="20"/>
          <w:vertAlign w:val="subscript"/>
        </w:rPr>
        <w:t>2</w:t>
      </w:r>
      <w:r w:rsidRPr="00762BCB">
        <w:rPr>
          <w:rFonts w:ascii="Times New Roman" w:hAnsi="Times New Roman" w:cs="Times New Roman"/>
          <w:sz w:val="20"/>
          <w:szCs w:val="20"/>
        </w:rPr>
        <w:t>O</w:t>
      </w:r>
      <w:r w:rsidRPr="00762BCB">
        <w:rPr>
          <w:rFonts w:ascii="Times New Roman" w:hAnsi="Times New Roman" w:cs="Times New Roman"/>
          <w:sz w:val="20"/>
          <w:szCs w:val="20"/>
          <w:vertAlign w:val="subscript"/>
        </w:rPr>
        <w:t>3</w:t>
      </w:r>
      <w:r w:rsidRPr="00762BCB">
        <w:rPr>
          <w:rFonts w:ascii="Times New Roman" w:hAnsi="Times New Roman" w:cs="Times New Roman"/>
          <w:sz w:val="20"/>
          <w:szCs w:val="20"/>
        </w:rPr>
        <w:t>) nanoparticles have been successfully synthesized via the facile solvothermal process, by using CrO</w:t>
      </w:r>
      <w:r w:rsidRPr="00762BCB">
        <w:rPr>
          <w:rFonts w:ascii="Times New Roman" w:hAnsi="Times New Roman" w:cs="Times New Roman"/>
          <w:sz w:val="20"/>
          <w:szCs w:val="20"/>
          <w:vertAlign w:val="subscript"/>
        </w:rPr>
        <w:t>3</w:t>
      </w:r>
      <w:r w:rsidRPr="00762BCB">
        <w:rPr>
          <w:rFonts w:ascii="Times New Roman" w:hAnsi="Times New Roman" w:cs="Times New Roman"/>
          <w:sz w:val="20"/>
          <w:szCs w:val="20"/>
        </w:rPr>
        <w:t xml:space="preserve"> in butanol and propanol as solvents. The functional groups of the samples were tested by the Fourier Transform Infrared (FTIR) spectroscopy. The as-synthesized nanoparticle sizes are calculated and confirmed to be 34 and 40 nm, by using X-ray Diffraction (XRD) and Transmission Electron Microscopy (TEM). The morphology of the samples was observed by the Scanning Electron Microscopy (SEM). The measured band gap energies (E</w:t>
      </w:r>
      <w:r w:rsidRPr="00762BCB">
        <w:rPr>
          <w:rFonts w:ascii="Times New Roman" w:hAnsi="Times New Roman" w:cs="Times New Roman"/>
          <w:sz w:val="20"/>
          <w:szCs w:val="20"/>
          <w:vertAlign w:val="subscript"/>
        </w:rPr>
        <w:t>g</w:t>
      </w:r>
      <w:r w:rsidRPr="00762BCB">
        <w:rPr>
          <w:rFonts w:ascii="Times New Roman" w:hAnsi="Times New Roman" w:cs="Times New Roman"/>
          <w:sz w:val="20"/>
          <w:szCs w:val="20"/>
        </w:rPr>
        <w:t>=</w:t>
      </w:r>
      <w:r>
        <w:rPr>
          <w:rFonts w:ascii="Times New Roman" w:hAnsi="Times New Roman" w:cs="Times New Roman"/>
          <w:sz w:val="20"/>
          <w:szCs w:val="20"/>
        </w:rPr>
        <w:t xml:space="preserve"> 4.04 </w:t>
      </w:r>
      <w:r w:rsidRPr="00762BCB">
        <w:rPr>
          <w:rFonts w:ascii="Times New Roman" w:eastAsia="GulliverRM" w:hAnsi="Times New Roman" w:cs="Times New Roman"/>
          <w:sz w:val="20"/>
          <w:szCs w:val="20"/>
        </w:rPr>
        <w:t>and 3.</w:t>
      </w:r>
      <w:r>
        <w:rPr>
          <w:rFonts w:ascii="Times New Roman" w:eastAsia="GulliverRM" w:hAnsi="Times New Roman" w:cs="Times New Roman"/>
          <w:sz w:val="20"/>
          <w:szCs w:val="20"/>
        </w:rPr>
        <w:t>66</w:t>
      </w:r>
      <w:r w:rsidRPr="00762BCB">
        <w:rPr>
          <w:rFonts w:ascii="Times New Roman" w:eastAsia="GulliverRM" w:hAnsi="Times New Roman" w:cs="Times New Roman"/>
          <w:sz w:val="20"/>
          <w:szCs w:val="20"/>
        </w:rPr>
        <w:t xml:space="preserve"> eV) higher than that of bulk Cr</w:t>
      </w:r>
      <w:r w:rsidRPr="00762BCB">
        <w:rPr>
          <w:rFonts w:ascii="Times New Roman" w:eastAsia="GulliverRM" w:hAnsi="Times New Roman" w:cs="Times New Roman"/>
          <w:sz w:val="20"/>
          <w:szCs w:val="20"/>
          <w:vertAlign w:val="subscript"/>
        </w:rPr>
        <w:t>2</w:t>
      </w:r>
      <w:r w:rsidRPr="00762BCB">
        <w:rPr>
          <w:rFonts w:ascii="Times New Roman" w:eastAsia="GulliverRM" w:hAnsi="Times New Roman" w:cs="Times New Roman"/>
          <w:sz w:val="20"/>
          <w:szCs w:val="20"/>
        </w:rPr>
        <w:t>O</w:t>
      </w:r>
      <w:r w:rsidRPr="00762BCB">
        <w:rPr>
          <w:rFonts w:ascii="Times New Roman" w:eastAsia="GulliverRM" w:hAnsi="Times New Roman" w:cs="Times New Roman"/>
          <w:sz w:val="20"/>
          <w:szCs w:val="20"/>
          <w:vertAlign w:val="subscript"/>
        </w:rPr>
        <w:t>3</w:t>
      </w:r>
      <w:r w:rsidRPr="00762BCB">
        <w:rPr>
          <w:rFonts w:ascii="Times New Roman" w:eastAsia="GulliverRM" w:hAnsi="Times New Roman" w:cs="Times New Roman"/>
          <w:sz w:val="20"/>
          <w:szCs w:val="20"/>
        </w:rPr>
        <w:t xml:space="preserve"> and</w:t>
      </w:r>
      <w:r w:rsidRPr="00762BCB">
        <w:rPr>
          <w:rFonts w:ascii="Times New Roman" w:hAnsi="Times New Roman" w:cs="Times New Roman"/>
          <w:sz w:val="20"/>
          <w:szCs w:val="20"/>
        </w:rPr>
        <w:t xml:space="preserve"> increased with decreasing particles size, which indicated that the particles had been successfully synthesized in the nano region, and measured by Ultra-Violet visible (UV-vis) absorption spectroscopy. The broad visible emission </w:t>
      </w:r>
      <w:r w:rsidRPr="00001AB8">
        <w:rPr>
          <w:rFonts w:ascii="Times New Roman" w:hAnsi="Times New Roman" w:cs="Times New Roman"/>
          <w:sz w:val="20"/>
          <w:szCs w:val="20"/>
        </w:rPr>
        <w:t>at ~397</w:t>
      </w:r>
      <w:r w:rsidRPr="00762BCB">
        <w:rPr>
          <w:rFonts w:ascii="Times New Roman" w:hAnsi="Times New Roman" w:cs="Times New Roman"/>
          <w:sz w:val="20"/>
          <w:szCs w:val="20"/>
        </w:rPr>
        <w:t xml:space="preserve"> nm, in the photoluminescence spectroscopy revealed the high purity and perfect crystallinity of the samples.</w:t>
      </w:r>
      <w:r w:rsidR="006962A4">
        <w:rPr>
          <w:rFonts w:ascii="Times New Roman" w:hAnsi="Times New Roman"/>
          <w:bCs/>
          <w:color w:val="000000"/>
          <w:sz w:val="20"/>
          <w:szCs w:val="20"/>
        </w:rPr>
        <w:t>)</w:t>
      </w:r>
    </w:p>
    <w:p w:rsidR="006962A4" w:rsidRDefault="006962A4" w:rsidP="00107E5F">
      <w:pPr>
        <w:spacing w:after="0" w:line="240" w:lineRule="auto"/>
        <w:jc w:val="both"/>
        <w:rPr>
          <w:rFonts w:ascii="Times New Roman" w:hAnsi="Times New Roman"/>
          <w:sz w:val="20"/>
          <w:szCs w:val="20"/>
        </w:rPr>
      </w:pPr>
    </w:p>
    <w:p w:rsidR="00C5653F" w:rsidRDefault="006962A4" w:rsidP="00107E5F">
      <w:pPr>
        <w:pBdr>
          <w:bottom w:val="single" w:sz="4" w:space="1" w:color="000000" w:themeColor="text1"/>
        </w:pBdr>
        <w:spacing w:after="0" w:line="240" w:lineRule="auto"/>
        <w:rPr>
          <w:rFonts w:ascii="Times New Roman" w:hAnsi="Times New Roman"/>
          <w:sz w:val="20"/>
          <w:szCs w:val="20"/>
        </w:rPr>
      </w:pPr>
      <w:r w:rsidRPr="00055253">
        <w:rPr>
          <w:rFonts w:ascii="Times New Roman" w:hAnsi="Times New Roman"/>
          <w:b/>
          <w:sz w:val="20"/>
          <w:szCs w:val="20"/>
        </w:rPr>
        <w:t>KEYWORDS</w:t>
      </w:r>
      <w:r>
        <w:rPr>
          <w:rFonts w:ascii="Times New Roman" w:hAnsi="Times New Roman"/>
          <w:sz w:val="20"/>
          <w:szCs w:val="20"/>
        </w:rPr>
        <w:t xml:space="preserve">: </w:t>
      </w:r>
      <w:r w:rsidR="00BD149D" w:rsidRPr="00BD149D">
        <w:rPr>
          <w:rFonts w:ascii="Times New Roman" w:hAnsi="Times New Roman"/>
          <w:sz w:val="20"/>
          <w:szCs w:val="20"/>
        </w:rPr>
        <w:t>Nanoparticles; Chromia; Structural properties; Optical properties</w:t>
      </w:r>
      <w:r w:rsidR="00BD149D">
        <w:rPr>
          <w:rFonts w:ascii="Times New Roman" w:hAnsi="Times New Roman"/>
          <w:sz w:val="20"/>
          <w:szCs w:val="20"/>
        </w:rPr>
        <w:t>.</w:t>
      </w:r>
    </w:p>
    <w:p w:rsidR="00107E5F" w:rsidRDefault="00107E5F" w:rsidP="00107E5F">
      <w:pPr>
        <w:pBdr>
          <w:bottom w:val="single" w:sz="4" w:space="1" w:color="000000" w:themeColor="text1"/>
        </w:pBdr>
        <w:spacing w:after="0" w:line="240" w:lineRule="auto"/>
        <w:rPr>
          <w:rFonts w:ascii="Times New Roman" w:hAnsi="Times New Roman"/>
          <w:sz w:val="20"/>
          <w:szCs w:val="20"/>
        </w:rPr>
      </w:pPr>
    </w:p>
    <w:p w:rsidR="00526DDB" w:rsidRPr="00495A15" w:rsidRDefault="00C5653F" w:rsidP="00107E5F">
      <w:pPr>
        <w:pStyle w:val="ListParagraph"/>
        <w:numPr>
          <w:ilvl w:val="0"/>
          <w:numId w:val="4"/>
        </w:numPr>
        <w:spacing w:after="0" w:line="240" w:lineRule="auto"/>
        <w:rPr>
          <w:rFonts w:ascii="Times New Roman" w:hAnsi="Times New Roman"/>
          <w:b/>
          <w:color w:val="44546A" w:themeColor="text2"/>
        </w:rPr>
      </w:pPr>
      <w:r w:rsidRPr="00495A15">
        <w:rPr>
          <w:rFonts w:ascii="Times New Roman" w:hAnsi="Times New Roman"/>
          <w:b/>
          <w:color w:val="44546A" w:themeColor="text2"/>
        </w:rPr>
        <w:t>INTRODUCTION</w:t>
      </w:r>
    </w:p>
    <w:p w:rsidR="00BD149D" w:rsidRPr="00495A15" w:rsidRDefault="00BD149D" w:rsidP="00107E5F">
      <w:pPr>
        <w:autoSpaceDE w:val="0"/>
        <w:autoSpaceDN w:val="0"/>
        <w:adjustRightInd w:val="0"/>
        <w:spacing w:after="0" w:line="240" w:lineRule="auto"/>
        <w:jc w:val="both"/>
        <w:rPr>
          <w:rFonts w:ascii="Times New Roman" w:hAnsi="Times New Roman" w:cs="Times New Roman"/>
          <w:color w:val="000000"/>
          <w:sz w:val="20"/>
          <w:szCs w:val="20"/>
        </w:rPr>
      </w:pPr>
      <w:r w:rsidRPr="00495A15">
        <w:rPr>
          <w:rFonts w:ascii="Times New Roman" w:hAnsi="Times New Roman" w:cs="Times New Roman"/>
          <w:sz w:val="20"/>
          <w:szCs w:val="20"/>
        </w:rPr>
        <w:t xml:space="preserve">Nanostructured materials are promising to play a dominant role in future technology as they possess different, and often unique, properties relative to their macroscopic counterparts. </w:t>
      </w:r>
      <w:r w:rsidRPr="00495A15">
        <w:rPr>
          <w:rFonts w:ascii="Times New Roman" w:hAnsi="Times New Roman" w:cs="Times New Roman"/>
          <w:color w:val="000000"/>
          <w:sz w:val="20"/>
          <w:szCs w:val="20"/>
        </w:rPr>
        <w:t xml:space="preserve">Transition metal oxide nanoparticles represent a broad class of materials that have been researched extensively due to their interesting catalytic, optical, electronic and magnetic properties. Metal </w:t>
      </w:r>
      <w:r w:rsidRPr="00495A15">
        <w:rPr>
          <w:rFonts w:ascii="Times New Roman" w:hAnsi="Times New Roman" w:cs="Times New Roman"/>
          <w:color w:val="231F20"/>
          <w:sz w:val="20"/>
          <w:szCs w:val="20"/>
        </w:rPr>
        <w:t>oxides have attracted much attention recently because of their importance both in science and technology. Among the metal oxide, s</w:t>
      </w:r>
      <w:r w:rsidRPr="00495A15">
        <w:rPr>
          <w:rFonts w:ascii="Times New Roman" w:hAnsi="Times New Roman" w:cs="Times New Roman"/>
          <w:color w:val="000000"/>
          <w:sz w:val="20"/>
          <w:szCs w:val="20"/>
        </w:rPr>
        <w:t>pecial attention has been focused on the formation and properties of chromia (Cr</w:t>
      </w:r>
      <w:r w:rsidRPr="00495A15">
        <w:rPr>
          <w:rFonts w:ascii="Times New Roman" w:hAnsi="Times New Roman" w:cs="Times New Roman"/>
          <w:color w:val="000000"/>
          <w:sz w:val="20"/>
          <w:szCs w:val="20"/>
          <w:vertAlign w:val="subscript"/>
        </w:rPr>
        <w:t>2</w:t>
      </w:r>
      <w:r w:rsidRPr="00495A15">
        <w:rPr>
          <w:rFonts w:ascii="Times New Roman" w:hAnsi="Times New Roman" w:cs="Times New Roman"/>
          <w:color w:val="000000"/>
          <w:sz w:val="20"/>
          <w:szCs w:val="20"/>
        </w:rPr>
        <w:t>O</w:t>
      </w:r>
      <w:r w:rsidRPr="00495A15">
        <w:rPr>
          <w:rFonts w:ascii="Times New Roman" w:hAnsi="Times New Roman" w:cs="Times New Roman"/>
          <w:color w:val="000000"/>
          <w:sz w:val="20"/>
          <w:szCs w:val="20"/>
          <w:vertAlign w:val="subscript"/>
        </w:rPr>
        <w:t>3</w:t>
      </w:r>
      <w:r w:rsidRPr="00495A15">
        <w:rPr>
          <w:rFonts w:ascii="Times New Roman" w:hAnsi="Times New Roman" w:cs="Times New Roman"/>
          <w:color w:val="000000"/>
          <w:sz w:val="20"/>
          <w:szCs w:val="20"/>
        </w:rPr>
        <w:t>), which is important in specific applied applications such as in high temperature resistant materials, corrosive resistant materials, liquid crystal displays, green pigment, catalysts [1-5] and so on. It is well known that intrinsic properties of inorganic materials are mainly determined by their composition, structure, crystallinity, size and morphology; great efforts have been devoted to the investigation of different chromia materials synthesis [6-8].</w:t>
      </w:r>
    </w:p>
    <w:p w:rsidR="00495A15" w:rsidRDefault="00495A15" w:rsidP="00107E5F">
      <w:pPr>
        <w:autoSpaceDE w:val="0"/>
        <w:autoSpaceDN w:val="0"/>
        <w:adjustRightInd w:val="0"/>
        <w:spacing w:after="0" w:line="240" w:lineRule="auto"/>
        <w:jc w:val="both"/>
        <w:rPr>
          <w:rFonts w:ascii="Times New Roman" w:hAnsi="Times New Roman" w:cs="Times New Roman"/>
          <w:sz w:val="20"/>
          <w:szCs w:val="20"/>
        </w:rPr>
      </w:pPr>
    </w:p>
    <w:p w:rsidR="00BD149D" w:rsidRPr="00495A15" w:rsidRDefault="00BD149D" w:rsidP="00107E5F">
      <w:pPr>
        <w:autoSpaceDE w:val="0"/>
        <w:autoSpaceDN w:val="0"/>
        <w:adjustRightInd w:val="0"/>
        <w:spacing w:after="0" w:line="240" w:lineRule="auto"/>
        <w:jc w:val="both"/>
        <w:rPr>
          <w:rFonts w:ascii="Times New Roman" w:hAnsi="Times New Roman" w:cs="Times New Roman"/>
          <w:sz w:val="20"/>
          <w:szCs w:val="20"/>
        </w:rPr>
      </w:pPr>
      <w:r w:rsidRPr="00495A15">
        <w:rPr>
          <w:rFonts w:ascii="Times New Roman" w:hAnsi="Times New Roman" w:cs="Times New Roman"/>
          <w:sz w:val="20"/>
          <w:szCs w:val="20"/>
        </w:rPr>
        <w:t>In the synthesis of nanoparticles, among the other methods, the solvothermal process can be used to control the grain size, crystalline phase, particles morphology and surface chemistry, by regulating the sol composition, reaction temperature, pressure, solvent nature, additives and aging time. Nanosized particles prepared using the solvothermal method, are expected to have a larger surface area, smaller particle size, and greater stability than those obtained by other methods. In the present work, we report on chromia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nanoparticles synthesized by the solvothermal process, by using two different solvents. The effects of the solvents on the size and structural, morphological and optical properties of the synthesized nanoparticles have been studied.</w:t>
      </w:r>
    </w:p>
    <w:p w:rsidR="00495A15" w:rsidRDefault="00495A15" w:rsidP="00107E5F">
      <w:pPr>
        <w:autoSpaceDE w:val="0"/>
        <w:autoSpaceDN w:val="0"/>
        <w:adjustRightInd w:val="0"/>
        <w:spacing w:after="0" w:line="240" w:lineRule="auto"/>
        <w:jc w:val="both"/>
        <w:rPr>
          <w:rFonts w:ascii="Times New Roman" w:hAnsi="Times New Roman" w:cs="Times New Roman"/>
          <w:b/>
          <w:bCs/>
          <w:color w:val="000000"/>
          <w:sz w:val="20"/>
          <w:szCs w:val="20"/>
        </w:rPr>
      </w:pPr>
    </w:p>
    <w:p w:rsidR="00BD149D" w:rsidRPr="00495A15" w:rsidRDefault="00495A15" w:rsidP="00107E5F">
      <w:pPr>
        <w:pStyle w:val="ListParagraph"/>
        <w:numPr>
          <w:ilvl w:val="0"/>
          <w:numId w:val="4"/>
        </w:numPr>
        <w:autoSpaceDE w:val="0"/>
        <w:autoSpaceDN w:val="0"/>
        <w:adjustRightInd w:val="0"/>
        <w:spacing w:after="0" w:line="240" w:lineRule="auto"/>
        <w:jc w:val="both"/>
        <w:rPr>
          <w:rFonts w:ascii="Times New Roman" w:hAnsi="Times New Roman" w:cs="Times New Roman"/>
          <w:b/>
          <w:bCs/>
          <w:color w:val="44546A" w:themeColor="text2"/>
          <w:szCs w:val="20"/>
        </w:rPr>
      </w:pPr>
      <w:r w:rsidRPr="00495A15">
        <w:rPr>
          <w:rFonts w:ascii="Times New Roman" w:hAnsi="Times New Roman" w:cs="Times New Roman"/>
          <w:b/>
          <w:bCs/>
          <w:color w:val="44546A" w:themeColor="text2"/>
          <w:szCs w:val="20"/>
        </w:rPr>
        <w:t>EXPERIMENTAL PROCEDURE</w:t>
      </w:r>
    </w:p>
    <w:p w:rsidR="00BD149D" w:rsidRPr="00495A15" w:rsidRDefault="00BD149D" w:rsidP="00107E5F">
      <w:pPr>
        <w:autoSpaceDE w:val="0"/>
        <w:autoSpaceDN w:val="0"/>
        <w:adjustRightInd w:val="0"/>
        <w:spacing w:after="0" w:line="240" w:lineRule="auto"/>
        <w:jc w:val="both"/>
        <w:rPr>
          <w:rFonts w:ascii="Times New Roman" w:hAnsi="Times New Roman" w:cs="Times New Roman"/>
          <w:b/>
          <w:iCs/>
          <w:color w:val="000000"/>
          <w:sz w:val="20"/>
          <w:szCs w:val="20"/>
        </w:rPr>
      </w:pPr>
      <w:r w:rsidRPr="00495A15">
        <w:rPr>
          <w:rFonts w:ascii="Times New Roman" w:hAnsi="Times New Roman" w:cs="Times New Roman"/>
          <w:b/>
          <w:iCs/>
          <w:color w:val="000000"/>
          <w:sz w:val="20"/>
          <w:szCs w:val="20"/>
        </w:rPr>
        <w:t>Synthesis of chromia (Cr</w:t>
      </w:r>
      <w:r w:rsidRPr="00495A15">
        <w:rPr>
          <w:rFonts w:ascii="Times New Roman" w:hAnsi="Times New Roman" w:cs="Times New Roman"/>
          <w:b/>
          <w:iCs/>
          <w:color w:val="000000"/>
          <w:sz w:val="20"/>
          <w:szCs w:val="20"/>
          <w:vertAlign w:val="subscript"/>
        </w:rPr>
        <w:t>2</w:t>
      </w:r>
      <w:r w:rsidRPr="00495A15">
        <w:rPr>
          <w:rFonts w:ascii="Times New Roman" w:hAnsi="Times New Roman" w:cs="Times New Roman"/>
          <w:b/>
          <w:iCs/>
          <w:color w:val="000000"/>
          <w:sz w:val="20"/>
          <w:szCs w:val="20"/>
        </w:rPr>
        <w:t>O</w:t>
      </w:r>
      <w:r w:rsidRPr="00495A15">
        <w:rPr>
          <w:rFonts w:ascii="Times New Roman" w:hAnsi="Times New Roman" w:cs="Times New Roman"/>
          <w:b/>
          <w:iCs/>
          <w:color w:val="000000"/>
          <w:sz w:val="20"/>
          <w:szCs w:val="20"/>
          <w:vertAlign w:val="subscript"/>
        </w:rPr>
        <w:t>3</w:t>
      </w:r>
      <w:r w:rsidRPr="00495A15">
        <w:rPr>
          <w:rFonts w:ascii="Times New Roman" w:hAnsi="Times New Roman" w:cs="Times New Roman"/>
          <w:b/>
          <w:iCs/>
          <w:color w:val="000000"/>
          <w:sz w:val="20"/>
          <w:szCs w:val="20"/>
        </w:rPr>
        <w:t>) nanoparticles</w:t>
      </w:r>
    </w:p>
    <w:p w:rsidR="00BD149D" w:rsidRPr="00495A15" w:rsidRDefault="00BD149D" w:rsidP="00107E5F">
      <w:pPr>
        <w:autoSpaceDE w:val="0"/>
        <w:autoSpaceDN w:val="0"/>
        <w:adjustRightInd w:val="0"/>
        <w:spacing w:after="0" w:line="240" w:lineRule="auto"/>
        <w:jc w:val="both"/>
        <w:rPr>
          <w:rFonts w:ascii="Times New Roman" w:hAnsi="Times New Roman" w:cs="Times New Roman"/>
          <w:sz w:val="20"/>
          <w:szCs w:val="20"/>
        </w:rPr>
      </w:pPr>
      <w:r w:rsidRPr="00495A15">
        <w:rPr>
          <w:rFonts w:ascii="Times New Roman" w:hAnsi="Times New Roman" w:cs="Times New Roman"/>
          <w:sz w:val="20"/>
          <w:szCs w:val="20"/>
        </w:rPr>
        <w:t>The synthesis was achieved by means of reagents, all of which were commercially available, analytically pure, and used without further purification.</w:t>
      </w:r>
    </w:p>
    <w:p w:rsidR="00495A15" w:rsidRDefault="00495A15" w:rsidP="00107E5F">
      <w:pPr>
        <w:autoSpaceDE w:val="0"/>
        <w:autoSpaceDN w:val="0"/>
        <w:adjustRightInd w:val="0"/>
        <w:spacing w:after="0" w:line="240" w:lineRule="auto"/>
        <w:jc w:val="both"/>
        <w:rPr>
          <w:rFonts w:ascii="Times New Roman" w:hAnsi="Times New Roman" w:cs="Times New Roman"/>
          <w:sz w:val="20"/>
          <w:szCs w:val="20"/>
        </w:rPr>
      </w:pPr>
    </w:p>
    <w:p w:rsidR="00BD149D" w:rsidRPr="00495A15" w:rsidRDefault="00BD149D" w:rsidP="00107E5F">
      <w:pPr>
        <w:autoSpaceDE w:val="0"/>
        <w:autoSpaceDN w:val="0"/>
        <w:adjustRightInd w:val="0"/>
        <w:spacing w:after="0" w:line="240" w:lineRule="auto"/>
        <w:jc w:val="both"/>
        <w:rPr>
          <w:rFonts w:ascii="Times New Roman" w:hAnsi="Times New Roman" w:cs="Times New Roman"/>
          <w:sz w:val="20"/>
          <w:szCs w:val="20"/>
        </w:rPr>
      </w:pPr>
      <w:r w:rsidRPr="00495A15">
        <w:rPr>
          <w:rFonts w:ascii="Times New Roman" w:hAnsi="Times New Roman" w:cs="Times New Roman"/>
          <w:sz w:val="20"/>
          <w:szCs w:val="20"/>
        </w:rPr>
        <w:t>In the typical procedure, 5 g of CrO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(99% purity, Merck) was dissolved in 5 ml of distilled water, which was taken in a 100 ml capacity of Teflon-lined autoclave, then filled with 80 ml of butanol. To obtain the dissolved solution, the autoclave was magnetically stirred for 5 min, and then maintained in a muffle furnace at 150</w:t>
      </w:r>
      <w:r w:rsidRPr="00495A15">
        <w:rPr>
          <w:rFonts w:ascii="Times New Roman" w:hAnsi="Times New Roman" w:cs="Times New Roman"/>
          <w:sz w:val="20"/>
          <w:szCs w:val="20"/>
        </w:rPr>
        <w:sym w:font="Symbol" w:char="F0B0"/>
      </w:r>
      <w:r w:rsidRPr="00495A15">
        <w:rPr>
          <w:rFonts w:ascii="Times New Roman" w:hAnsi="Times New Roman" w:cs="Times New Roman"/>
          <w:sz w:val="20"/>
          <w:szCs w:val="20"/>
        </w:rPr>
        <w:t xml:space="preserve">C for 1h. After it was cooled to ambient temperature, a brownish gel was obtained, which was filtered and washed </w:t>
      </w:r>
      <w:r w:rsidRPr="00495A15">
        <w:rPr>
          <w:rFonts w:ascii="Times New Roman" w:hAnsi="Times New Roman" w:cs="Times New Roman"/>
          <w:sz w:val="20"/>
          <w:szCs w:val="20"/>
        </w:rPr>
        <w:lastRenderedPageBreak/>
        <w:t>with distilled water several times, to remove the soluble impurities. The filtered sample is precursor material, which was dried at 120</w:t>
      </w:r>
      <w:r w:rsidRPr="00495A15">
        <w:rPr>
          <w:rFonts w:ascii="Times New Roman" w:hAnsi="Times New Roman" w:cs="Times New Roman"/>
          <w:sz w:val="20"/>
          <w:szCs w:val="20"/>
        </w:rPr>
        <w:sym w:font="Symbol" w:char="F0B0"/>
      </w:r>
      <w:r w:rsidRPr="00495A15">
        <w:rPr>
          <w:rFonts w:ascii="Times New Roman" w:hAnsi="Times New Roman" w:cs="Times New Roman"/>
          <w:sz w:val="20"/>
          <w:szCs w:val="20"/>
        </w:rPr>
        <w:t>C for 5h, then calcined at 500</w:t>
      </w:r>
      <w:r w:rsidRPr="00495A15">
        <w:rPr>
          <w:rFonts w:ascii="Times New Roman" w:hAnsi="Times New Roman" w:cs="Times New Roman"/>
          <w:sz w:val="20"/>
          <w:szCs w:val="20"/>
        </w:rPr>
        <w:sym w:font="Symbol" w:char="F0B0"/>
      </w:r>
      <w:r w:rsidRPr="00495A15">
        <w:rPr>
          <w:rFonts w:ascii="Times New Roman" w:hAnsi="Times New Roman" w:cs="Times New Roman"/>
          <w:sz w:val="20"/>
          <w:szCs w:val="20"/>
        </w:rPr>
        <w:t xml:space="preserve">C for 1h; at the end of the process, the color of the sample was changed from brown to green, and it is named as sample ‘a’; the same procedure was followed for the preparation of the propanol mediated sample ‘b’. </w:t>
      </w:r>
    </w:p>
    <w:p w:rsidR="00495A15" w:rsidRDefault="00495A15" w:rsidP="00107E5F">
      <w:pPr>
        <w:autoSpaceDE w:val="0"/>
        <w:autoSpaceDN w:val="0"/>
        <w:adjustRightInd w:val="0"/>
        <w:spacing w:after="0" w:line="240" w:lineRule="auto"/>
        <w:jc w:val="both"/>
        <w:rPr>
          <w:rFonts w:ascii="Times New Roman" w:hAnsi="Times New Roman" w:cs="Times New Roman"/>
          <w:i/>
          <w:iCs/>
          <w:sz w:val="20"/>
          <w:szCs w:val="20"/>
        </w:rPr>
      </w:pPr>
    </w:p>
    <w:p w:rsidR="00BD149D" w:rsidRPr="00495A15" w:rsidRDefault="00BD149D" w:rsidP="00107E5F">
      <w:pPr>
        <w:autoSpaceDE w:val="0"/>
        <w:autoSpaceDN w:val="0"/>
        <w:adjustRightInd w:val="0"/>
        <w:spacing w:after="0" w:line="240" w:lineRule="auto"/>
        <w:jc w:val="both"/>
        <w:rPr>
          <w:rFonts w:ascii="Times New Roman" w:hAnsi="Times New Roman" w:cs="Times New Roman"/>
          <w:b/>
          <w:iCs/>
          <w:sz w:val="20"/>
          <w:szCs w:val="20"/>
        </w:rPr>
      </w:pPr>
      <w:r w:rsidRPr="00495A15">
        <w:rPr>
          <w:rFonts w:ascii="Times New Roman" w:hAnsi="Times New Roman" w:cs="Times New Roman"/>
          <w:b/>
          <w:iCs/>
          <w:sz w:val="20"/>
          <w:szCs w:val="20"/>
        </w:rPr>
        <w:t>Characterization of the samples by different techniques</w:t>
      </w:r>
    </w:p>
    <w:p w:rsidR="00BD149D" w:rsidRPr="00495A15" w:rsidRDefault="00BD149D" w:rsidP="00107E5F">
      <w:pPr>
        <w:autoSpaceDE w:val="0"/>
        <w:autoSpaceDN w:val="0"/>
        <w:adjustRightInd w:val="0"/>
        <w:spacing w:after="0" w:line="240" w:lineRule="auto"/>
        <w:jc w:val="both"/>
        <w:rPr>
          <w:rFonts w:ascii="Times New Roman" w:hAnsi="Times New Roman" w:cs="Times New Roman"/>
          <w:color w:val="0000FF"/>
          <w:sz w:val="20"/>
          <w:szCs w:val="20"/>
        </w:rPr>
      </w:pPr>
      <w:r w:rsidRPr="00495A15">
        <w:rPr>
          <w:rFonts w:ascii="Times New Roman" w:hAnsi="Times New Roman" w:cs="Times New Roman"/>
          <w:sz w:val="20"/>
          <w:szCs w:val="20"/>
        </w:rPr>
        <w:t>The functional groups of the samples were recorded by Fourier transform infrared spectroscopy on the Nicolet 205 spectrometer in the range of 4000 – 400 cm</w:t>
      </w:r>
      <w:r w:rsidRPr="00495A15">
        <w:rPr>
          <w:rFonts w:ascii="Times New Roman" w:hAnsi="Times New Roman" w:cs="Times New Roman"/>
          <w:sz w:val="20"/>
          <w:szCs w:val="20"/>
          <w:vertAlign w:val="superscript"/>
        </w:rPr>
        <w:t>–1</w:t>
      </w:r>
      <w:r w:rsidRPr="00495A15">
        <w:rPr>
          <w:rFonts w:ascii="Times New Roman" w:hAnsi="Times New Roman" w:cs="Times New Roman"/>
          <w:sz w:val="20"/>
          <w:szCs w:val="20"/>
        </w:rPr>
        <w:t>. The crystalline size and structures of the samples were characterized by X-ray diffraction on a rotating-target X–ray diffractometer SODEBYFLEX 2002). The surface morphologies of the samples were observed by using the Hitachi S–4500 scanning electron microscopy. The particle size and morphology of the samples were further confirmed was examined by JEOL–3010 transmission electron microscopy with an accelerating voltage of 120 kV. The optical absorption spectra of the samples were obtained from a Varian Cary 5E spectrophotometer in the range of 200–800 nm. The photoluminescence emission spectra were carried out on a Fluoromax-4 spectrofluorometer with a</w:t>
      </w:r>
      <w:r w:rsidRPr="00495A15">
        <w:rPr>
          <w:rFonts w:ascii="Times New Roman" w:hAnsi="Times New Roman" w:cs="Times New Roman"/>
          <w:color w:val="000000"/>
          <w:sz w:val="20"/>
          <w:szCs w:val="20"/>
        </w:rPr>
        <w:t xml:space="preserve"> Xe lamp as the excitation light source.</w:t>
      </w:r>
    </w:p>
    <w:p w:rsidR="00495A15" w:rsidRDefault="00495A15" w:rsidP="00107E5F">
      <w:pPr>
        <w:autoSpaceDE w:val="0"/>
        <w:autoSpaceDN w:val="0"/>
        <w:adjustRightInd w:val="0"/>
        <w:spacing w:after="0" w:line="240" w:lineRule="auto"/>
        <w:jc w:val="both"/>
        <w:rPr>
          <w:rFonts w:ascii="Times New Roman" w:hAnsi="Times New Roman" w:cs="Times New Roman"/>
          <w:b/>
          <w:bCs/>
          <w:sz w:val="20"/>
          <w:szCs w:val="20"/>
        </w:rPr>
      </w:pPr>
    </w:p>
    <w:p w:rsidR="00BD149D" w:rsidRPr="00495A15" w:rsidRDefault="00495A15" w:rsidP="00107E5F">
      <w:pPr>
        <w:pStyle w:val="ListParagraph"/>
        <w:numPr>
          <w:ilvl w:val="0"/>
          <w:numId w:val="4"/>
        </w:numPr>
        <w:autoSpaceDE w:val="0"/>
        <w:autoSpaceDN w:val="0"/>
        <w:adjustRightInd w:val="0"/>
        <w:spacing w:after="0" w:line="240" w:lineRule="auto"/>
        <w:jc w:val="both"/>
        <w:rPr>
          <w:rFonts w:ascii="Times New Roman" w:hAnsi="Times New Roman" w:cs="Times New Roman"/>
          <w:color w:val="44546A" w:themeColor="text2"/>
          <w:szCs w:val="20"/>
        </w:rPr>
      </w:pPr>
      <w:r w:rsidRPr="00495A15">
        <w:rPr>
          <w:rFonts w:ascii="Times New Roman" w:hAnsi="Times New Roman" w:cs="Times New Roman"/>
          <w:b/>
          <w:bCs/>
          <w:color w:val="44546A" w:themeColor="text2"/>
          <w:szCs w:val="20"/>
        </w:rPr>
        <w:t>RESULTS AND DISCUSSION</w:t>
      </w:r>
    </w:p>
    <w:p w:rsidR="00BD149D" w:rsidRPr="00495A15" w:rsidRDefault="00BD149D" w:rsidP="00107E5F">
      <w:pPr>
        <w:autoSpaceDE w:val="0"/>
        <w:autoSpaceDN w:val="0"/>
        <w:adjustRightInd w:val="0"/>
        <w:spacing w:after="0" w:line="240" w:lineRule="auto"/>
        <w:jc w:val="center"/>
        <w:rPr>
          <w:rFonts w:ascii="Times New Roman" w:hAnsi="Times New Roman" w:cs="Times New Roman"/>
          <w:sz w:val="20"/>
          <w:szCs w:val="20"/>
        </w:rPr>
      </w:pPr>
      <w:r w:rsidRPr="00495A15">
        <w:rPr>
          <w:rFonts w:ascii="Times New Roman" w:hAnsi="Times New Roman" w:cs="Times New Roman"/>
          <w:noProof/>
          <w:sz w:val="20"/>
          <w:szCs w:val="20"/>
        </w:rPr>
        <w:drawing>
          <wp:inline distT="0" distB="0" distL="0" distR="0">
            <wp:extent cx="3267102" cy="2647785"/>
            <wp:effectExtent l="0" t="0" r="0" b="0"/>
            <wp:docPr id="10" name="Picture 1" descr="C:\Users\Anand-PC\Desktop\Chromium papr\Figure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and-PC\Desktop\Chromium papr\Figure 1.tif"/>
                    <pic:cNvPicPr>
                      <a:picLocks noChangeAspect="1" noChangeArrowheads="1"/>
                    </pic:cNvPicPr>
                  </pic:nvPicPr>
                  <pic:blipFill>
                    <a:blip r:embed="rId8" cstate="print"/>
                    <a:srcRect/>
                    <a:stretch>
                      <a:fillRect/>
                    </a:stretch>
                  </pic:blipFill>
                  <pic:spPr bwMode="auto">
                    <a:xfrm>
                      <a:off x="0" y="0"/>
                      <a:ext cx="3267102" cy="2647785"/>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sz w:val="18"/>
          <w:szCs w:val="20"/>
        </w:rPr>
      </w:pPr>
      <w:r w:rsidRPr="00495A15">
        <w:rPr>
          <w:rFonts w:ascii="Times New Roman" w:eastAsia="Calibri" w:hAnsi="Times New Roman" w:cs="Times New Roman"/>
          <w:b/>
          <w:i/>
          <w:sz w:val="18"/>
          <w:szCs w:val="20"/>
        </w:rPr>
        <w:t xml:space="preserve">Fig. </w:t>
      </w:r>
      <w:r w:rsidRPr="00495A15">
        <w:rPr>
          <w:rFonts w:ascii="Times New Roman" w:hAnsi="Times New Roman"/>
          <w:b/>
          <w:i/>
          <w:sz w:val="18"/>
          <w:szCs w:val="20"/>
        </w:rPr>
        <w:t xml:space="preserve">1 </w:t>
      </w:r>
      <w:r w:rsidRPr="00495A15">
        <w:rPr>
          <w:rFonts w:ascii="Times New Roman" w:eastAsia="Calibri" w:hAnsi="Times New Roman" w:cs="Times New Roman"/>
          <w:b/>
          <w:i/>
          <w:sz w:val="18"/>
          <w:szCs w:val="20"/>
        </w:rPr>
        <w:t xml:space="preserve">FTIR spectra of the </w:t>
      </w:r>
      <w:r w:rsidRPr="00495A15">
        <w:rPr>
          <w:rFonts w:ascii="Times New Roman" w:hAnsi="Times New Roman"/>
          <w:b/>
          <w:i/>
          <w:sz w:val="18"/>
          <w:szCs w:val="20"/>
        </w:rPr>
        <w:t>(a</w:t>
      </w:r>
      <w:r w:rsidRPr="00495A15">
        <w:rPr>
          <w:rFonts w:ascii="Times New Roman" w:eastAsia="Calibri" w:hAnsi="Times New Roman" w:cs="Times New Roman"/>
          <w:b/>
          <w:i/>
          <w:sz w:val="18"/>
          <w:szCs w:val="20"/>
        </w:rPr>
        <w:t xml:space="preserve">) </w:t>
      </w:r>
      <w:r w:rsidRPr="00495A15">
        <w:rPr>
          <w:rFonts w:ascii="Times New Roman" w:hAnsi="Times New Roman"/>
          <w:b/>
          <w:i/>
          <w:sz w:val="18"/>
          <w:szCs w:val="20"/>
        </w:rPr>
        <w:t>butanol and (b</w:t>
      </w:r>
      <w:r w:rsidRPr="00495A15">
        <w:rPr>
          <w:rFonts w:ascii="Times New Roman" w:eastAsia="Calibri" w:hAnsi="Times New Roman" w:cs="Times New Roman"/>
          <w:b/>
          <w:i/>
          <w:sz w:val="18"/>
          <w:szCs w:val="20"/>
        </w:rPr>
        <w:t>)</w:t>
      </w:r>
      <w:r w:rsidRPr="00495A15">
        <w:rPr>
          <w:rFonts w:ascii="Times New Roman" w:hAnsi="Times New Roman"/>
          <w:b/>
          <w:i/>
          <w:sz w:val="18"/>
          <w:szCs w:val="20"/>
        </w:rPr>
        <w:t xml:space="preserve"> propanol mediated</w:t>
      </w:r>
      <w:r w:rsidRPr="00495A15">
        <w:rPr>
          <w:rFonts w:ascii="Times New Roman" w:eastAsia="Calibri" w:hAnsi="Times New Roman" w:cs="Times New Roman"/>
          <w:b/>
          <w:i/>
          <w:sz w:val="18"/>
          <w:szCs w:val="20"/>
        </w:rPr>
        <w:t xml:space="preserve"> </w:t>
      </w:r>
      <w:r w:rsidRPr="00495A15">
        <w:rPr>
          <w:rFonts w:ascii="Times New Roman" w:hAnsi="Times New Roman"/>
          <w:b/>
          <w:i/>
          <w:sz w:val="18"/>
          <w:szCs w:val="20"/>
        </w:rPr>
        <w:t xml:space="preserve">chromia </w:t>
      </w:r>
      <w:r w:rsidRPr="00495A15">
        <w:rPr>
          <w:rFonts w:ascii="Times New Roman" w:eastAsia="Calibri" w:hAnsi="Times New Roman" w:cs="Times New Roman"/>
          <w:b/>
          <w:i/>
          <w:sz w:val="18"/>
          <w:szCs w:val="20"/>
        </w:rPr>
        <w:t>samples dried at 120</w:t>
      </w:r>
      <w:r w:rsidRPr="00495A15">
        <w:rPr>
          <w:rFonts w:ascii="Times New Roman" w:eastAsia="Calibri" w:hAnsi="Times New Roman" w:cs="Times New Roman"/>
          <w:b/>
          <w:i/>
          <w:sz w:val="18"/>
          <w:szCs w:val="20"/>
        </w:rPr>
        <w:sym w:font="Symbol" w:char="F0B0"/>
      </w:r>
      <w:r w:rsidRPr="00495A15">
        <w:rPr>
          <w:rFonts w:ascii="Times New Roman" w:eastAsia="Calibri" w:hAnsi="Times New Roman" w:cs="Times New Roman"/>
          <w:b/>
          <w:i/>
          <w:sz w:val="18"/>
          <w:szCs w:val="20"/>
        </w:rPr>
        <w:t>C.</w:t>
      </w:r>
    </w:p>
    <w:p w:rsidR="00495A15" w:rsidRDefault="00495A15" w:rsidP="00107E5F">
      <w:pPr>
        <w:autoSpaceDE w:val="0"/>
        <w:autoSpaceDN w:val="0"/>
        <w:adjustRightInd w:val="0"/>
        <w:spacing w:after="0" w:line="240" w:lineRule="auto"/>
        <w:jc w:val="both"/>
        <w:rPr>
          <w:rFonts w:ascii="Times New Roman" w:hAnsi="Times New Roman" w:cs="Times New Roman"/>
          <w:sz w:val="20"/>
          <w:szCs w:val="20"/>
        </w:rPr>
      </w:pPr>
    </w:p>
    <w:p w:rsidR="00BD149D" w:rsidRPr="00495A15" w:rsidRDefault="00BD149D" w:rsidP="00107E5F">
      <w:pPr>
        <w:autoSpaceDE w:val="0"/>
        <w:autoSpaceDN w:val="0"/>
        <w:adjustRightInd w:val="0"/>
        <w:spacing w:after="0" w:line="240" w:lineRule="auto"/>
        <w:jc w:val="both"/>
        <w:rPr>
          <w:rFonts w:ascii="Times New Roman" w:hAnsi="Times New Roman" w:cs="Times New Roman"/>
          <w:sz w:val="20"/>
          <w:szCs w:val="20"/>
        </w:rPr>
      </w:pPr>
      <w:r w:rsidRPr="00495A15">
        <w:rPr>
          <w:rFonts w:ascii="Times New Roman" w:hAnsi="Times New Roman" w:cs="Times New Roman"/>
          <w:sz w:val="20"/>
          <w:szCs w:val="20"/>
        </w:rPr>
        <w:t>FTIR spectroscopy is a useful tool to understand the functional group of the as-synthesized samples. Fig. 1 (a–b) shows the FTIR spectra of samples a and b dried at 120</w:t>
      </w:r>
      <w:r w:rsidRPr="00495A15">
        <w:rPr>
          <w:rFonts w:ascii="Times New Roman" w:hAnsi="Times New Roman" w:cs="Times New Roman"/>
          <w:color w:val="0000FF"/>
          <w:sz w:val="20"/>
          <w:szCs w:val="20"/>
        </w:rPr>
        <w:sym w:font="Symbol" w:char="F0B0"/>
      </w:r>
      <w:r w:rsidRPr="00495A15">
        <w:rPr>
          <w:rFonts w:ascii="Times New Roman" w:hAnsi="Times New Roman" w:cs="Times New Roman"/>
          <w:sz w:val="20"/>
          <w:szCs w:val="20"/>
        </w:rPr>
        <w:t>C. The figure</w:t>
      </w:r>
      <w:r w:rsidRPr="00495A15">
        <w:rPr>
          <w:rFonts w:ascii="Times New Roman" w:hAnsi="Times New Roman" w:cs="Times New Roman"/>
          <w:color w:val="000000"/>
          <w:sz w:val="20"/>
          <w:szCs w:val="20"/>
        </w:rPr>
        <w:t xml:space="preserve"> shows that the characteristic bands are 3428, 1628, 1389, 1230, 1114, 728, 520 cm</w:t>
      </w:r>
      <w:r w:rsidRPr="00495A15">
        <w:rPr>
          <w:rFonts w:ascii="Times New Roman" w:eastAsia="MTSY" w:hAnsi="Times New Roman" w:cs="Times New Roman"/>
          <w:color w:val="000000"/>
          <w:sz w:val="20"/>
          <w:szCs w:val="20"/>
          <w:vertAlign w:val="superscript"/>
        </w:rPr>
        <w:t>−</w:t>
      </w:r>
      <w:r w:rsidRPr="00495A15">
        <w:rPr>
          <w:rFonts w:ascii="Times New Roman" w:hAnsi="Times New Roman" w:cs="Times New Roman"/>
          <w:color w:val="000000"/>
          <w:sz w:val="20"/>
          <w:szCs w:val="20"/>
          <w:vertAlign w:val="superscript"/>
        </w:rPr>
        <w:t>1</w:t>
      </w:r>
      <w:r w:rsidRPr="00495A15">
        <w:rPr>
          <w:rFonts w:ascii="Times New Roman" w:hAnsi="Times New Roman" w:cs="Times New Roman"/>
          <w:color w:val="000000"/>
          <w:sz w:val="20"/>
          <w:szCs w:val="20"/>
        </w:rPr>
        <w:t>, respectively. Among them, 3428 cm</w:t>
      </w:r>
      <w:r w:rsidRPr="00495A15">
        <w:rPr>
          <w:rFonts w:ascii="Times New Roman" w:eastAsia="MTSY" w:hAnsi="Times New Roman" w:cs="Times New Roman"/>
          <w:color w:val="000000"/>
          <w:sz w:val="20"/>
          <w:szCs w:val="20"/>
          <w:vertAlign w:val="superscript"/>
        </w:rPr>
        <w:t>−</w:t>
      </w:r>
      <w:r w:rsidRPr="00495A15">
        <w:rPr>
          <w:rFonts w:ascii="Times New Roman" w:hAnsi="Times New Roman" w:cs="Times New Roman"/>
          <w:color w:val="000000"/>
          <w:sz w:val="20"/>
          <w:szCs w:val="20"/>
          <w:vertAlign w:val="superscript"/>
        </w:rPr>
        <w:t>1</w:t>
      </w:r>
      <w:r w:rsidRPr="00495A15">
        <w:rPr>
          <w:rFonts w:ascii="Times New Roman" w:hAnsi="Times New Roman" w:cs="Times New Roman"/>
          <w:color w:val="000000"/>
          <w:sz w:val="20"/>
          <w:szCs w:val="20"/>
        </w:rPr>
        <w:t xml:space="preserve"> is due to the OH stretching of non-dissociated water molecules and surface hydroxyls of dissociative chemisorption </w:t>
      </w:r>
      <w:r w:rsidRPr="00495A15">
        <w:rPr>
          <w:rFonts w:ascii="Times New Roman" w:hAnsi="Times New Roman" w:cs="Times New Roman"/>
          <w:color w:val="000066"/>
          <w:sz w:val="20"/>
          <w:szCs w:val="20"/>
        </w:rPr>
        <w:t>[9]</w:t>
      </w:r>
      <w:r w:rsidRPr="00495A15">
        <w:rPr>
          <w:rFonts w:ascii="Times New Roman" w:hAnsi="Times New Roman" w:cs="Times New Roman"/>
          <w:color w:val="000000"/>
          <w:sz w:val="20"/>
          <w:szCs w:val="20"/>
        </w:rPr>
        <w:t>. 1628 cm</w:t>
      </w:r>
      <w:r w:rsidRPr="00495A15">
        <w:rPr>
          <w:rFonts w:ascii="Times New Roman" w:eastAsia="MTSY" w:hAnsi="Times New Roman" w:cs="Times New Roman"/>
          <w:color w:val="000000"/>
          <w:sz w:val="20"/>
          <w:szCs w:val="20"/>
          <w:vertAlign w:val="superscript"/>
        </w:rPr>
        <w:t>−</w:t>
      </w:r>
      <w:r w:rsidRPr="00495A15">
        <w:rPr>
          <w:rFonts w:ascii="Times New Roman" w:hAnsi="Times New Roman" w:cs="Times New Roman"/>
          <w:color w:val="000000"/>
          <w:sz w:val="20"/>
          <w:szCs w:val="20"/>
          <w:vertAlign w:val="superscript"/>
        </w:rPr>
        <w:t>1</w:t>
      </w:r>
      <w:r w:rsidRPr="00495A15">
        <w:rPr>
          <w:rFonts w:ascii="Times New Roman" w:hAnsi="Times New Roman" w:cs="Times New Roman"/>
          <w:color w:val="000000"/>
          <w:sz w:val="20"/>
          <w:szCs w:val="20"/>
        </w:rPr>
        <w:t xml:space="preserve"> is due to the bending modes of non-dissociated water molecules, </w:t>
      </w:r>
      <w:r w:rsidRPr="00495A15">
        <w:rPr>
          <w:rFonts w:ascii="Times New Roman" w:hAnsi="Times New Roman" w:cs="Times New Roman"/>
          <w:sz w:val="20"/>
          <w:szCs w:val="20"/>
        </w:rPr>
        <w:t>whereas, the absorption bands appearing at 1339, 1230 and 1114 cm</w:t>
      </w:r>
      <w:r w:rsidRPr="00495A15">
        <w:rPr>
          <w:rFonts w:ascii="Times New Roman" w:hAnsi="Times New Roman" w:cs="Times New Roman"/>
          <w:sz w:val="20"/>
          <w:szCs w:val="20"/>
          <w:vertAlign w:val="superscript"/>
        </w:rPr>
        <w:t>−1</w:t>
      </w:r>
      <w:r w:rsidRPr="00495A15">
        <w:rPr>
          <w:rFonts w:ascii="Times New Roman" w:hAnsi="Times New Roman" w:cs="Times New Roman"/>
          <w:sz w:val="20"/>
          <w:szCs w:val="20"/>
        </w:rPr>
        <w:t xml:space="preserve"> could be attributed to the hydroxyl groups associated with the Cr</w:t>
      </w:r>
      <w:r w:rsidRPr="00495A15">
        <w:rPr>
          <w:rFonts w:ascii="Times New Roman" w:hAnsi="Times New Roman" w:cs="Times New Roman"/>
          <w:sz w:val="20"/>
          <w:szCs w:val="20"/>
          <w:vertAlign w:val="superscript"/>
        </w:rPr>
        <w:t>3+</w:t>
      </w:r>
      <w:r w:rsidRPr="00495A15">
        <w:rPr>
          <w:rFonts w:ascii="Times New Roman" w:hAnsi="Times New Roman" w:cs="Times New Roman"/>
          <w:sz w:val="20"/>
          <w:szCs w:val="20"/>
        </w:rPr>
        <w:t xml:space="preserve"> ions [10]. In the spectra, the bands that appeared at ~728 and 520 cm</w:t>
      </w:r>
      <w:r w:rsidRPr="00495A15">
        <w:rPr>
          <w:rFonts w:ascii="Times New Roman" w:hAnsi="Times New Roman" w:cs="Times New Roman"/>
          <w:sz w:val="20"/>
          <w:szCs w:val="20"/>
          <w:vertAlign w:val="superscript"/>
        </w:rPr>
        <w:t>−1</w:t>
      </w:r>
      <w:r w:rsidRPr="00495A15">
        <w:rPr>
          <w:rFonts w:ascii="Times New Roman" w:hAnsi="Times New Roman" w:cs="Times New Roman"/>
          <w:sz w:val="20"/>
          <w:szCs w:val="20"/>
        </w:rPr>
        <w:t xml:space="preserve"> are attributed to the rhombohedral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structure [11].</w:t>
      </w:r>
    </w:p>
    <w:p w:rsidR="00BD149D" w:rsidRPr="00495A15" w:rsidRDefault="00BD149D" w:rsidP="00107E5F">
      <w:pPr>
        <w:autoSpaceDE w:val="0"/>
        <w:autoSpaceDN w:val="0"/>
        <w:adjustRightInd w:val="0"/>
        <w:spacing w:after="0" w:line="240" w:lineRule="auto"/>
        <w:jc w:val="center"/>
        <w:rPr>
          <w:rFonts w:ascii="Times New Roman" w:hAnsi="Times New Roman" w:cs="Times New Roman"/>
          <w:sz w:val="20"/>
          <w:szCs w:val="20"/>
        </w:rPr>
      </w:pPr>
      <w:r w:rsidRPr="00495A15">
        <w:rPr>
          <w:rFonts w:ascii="Times New Roman" w:hAnsi="Times New Roman" w:cs="Times New Roman"/>
          <w:noProof/>
          <w:sz w:val="20"/>
          <w:szCs w:val="20"/>
        </w:rPr>
        <w:drawing>
          <wp:inline distT="0" distB="0" distL="0" distR="0">
            <wp:extent cx="3200400" cy="2608712"/>
            <wp:effectExtent l="0" t="0" r="0" b="0"/>
            <wp:docPr id="14" name="Picture 2" descr="C:\Users\Anand-PC\Desktop\Chromium papr\Figur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and-PC\Desktop\Chromium papr\Figure 2.tif"/>
                    <pic:cNvPicPr>
                      <a:picLocks noChangeAspect="1" noChangeArrowheads="1"/>
                    </pic:cNvPicPr>
                  </pic:nvPicPr>
                  <pic:blipFill>
                    <a:blip r:embed="rId9" cstate="print"/>
                    <a:srcRect/>
                    <a:stretch>
                      <a:fillRect/>
                    </a:stretch>
                  </pic:blipFill>
                  <pic:spPr bwMode="auto">
                    <a:xfrm>
                      <a:off x="0" y="0"/>
                      <a:ext cx="3205794" cy="2613108"/>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color w:val="0000FF"/>
          <w:sz w:val="18"/>
          <w:szCs w:val="20"/>
        </w:rPr>
      </w:pPr>
      <w:r w:rsidRPr="00495A15">
        <w:rPr>
          <w:rFonts w:ascii="Times New Roman" w:eastAsia="Calibri" w:hAnsi="Times New Roman" w:cs="Times New Roman"/>
          <w:b/>
          <w:i/>
          <w:sz w:val="18"/>
          <w:szCs w:val="20"/>
        </w:rPr>
        <w:t xml:space="preserve">Fig. </w:t>
      </w:r>
      <w:r w:rsidRPr="00495A15">
        <w:rPr>
          <w:rFonts w:ascii="Times New Roman" w:hAnsi="Times New Roman"/>
          <w:b/>
          <w:i/>
          <w:sz w:val="18"/>
          <w:szCs w:val="20"/>
        </w:rPr>
        <w:t xml:space="preserve">2 </w:t>
      </w:r>
      <w:r w:rsidRPr="00495A15">
        <w:rPr>
          <w:rFonts w:ascii="Times New Roman" w:eastAsia="Calibri" w:hAnsi="Times New Roman" w:cs="Times New Roman"/>
          <w:b/>
          <w:i/>
          <w:sz w:val="18"/>
          <w:szCs w:val="20"/>
        </w:rPr>
        <w:t xml:space="preserve">XRD patterns of the prepared (a) </w:t>
      </w:r>
      <w:r w:rsidRPr="00495A15">
        <w:rPr>
          <w:rFonts w:ascii="Times New Roman" w:hAnsi="Times New Roman"/>
          <w:b/>
          <w:i/>
          <w:sz w:val="18"/>
          <w:szCs w:val="20"/>
        </w:rPr>
        <w:t>butanol and</w:t>
      </w:r>
      <w:r w:rsidRPr="00495A15">
        <w:rPr>
          <w:rFonts w:ascii="Times New Roman" w:eastAsia="Calibri" w:hAnsi="Times New Roman" w:cs="Times New Roman"/>
          <w:b/>
          <w:i/>
          <w:sz w:val="18"/>
          <w:szCs w:val="20"/>
        </w:rPr>
        <w:t xml:space="preserve"> (b)</w:t>
      </w:r>
      <w:r w:rsidRPr="00495A15">
        <w:rPr>
          <w:rFonts w:ascii="Times New Roman" w:hAnsi="Times New Roman"/>
          <w:b/>
          <w:i/>
          <w:sz w:val="18"/>
          <w:szCs w:val="20"/>
        </w:rPr>
        <w:t xml:space="preserve"> propanol mediated chromia nanoparticles calcined at </w:t>
      </w:r>
      <w:r w:rsidRPr="00495A15">
        <w:rPr>
          <w:rFonts w:ascii="Times New Roman" w:hAnsi="Times New Roman" w:cs="Times New Roman"/>
          <w:b/>
          <w:i/>
          <w:sz w:val="18"/>
          <w:szCs w:val="20"/>
        </w:rPr>
        <w:t>500</w:t>
      </w:r>
      <w:r w:rsidRPr="00495A15">
        <w:rPr>
          <w:rFonts w:ascii="Times New Roman" w:hAnsi="Times New Roman" w:cs="Times New Roman"/>
          <w:b/>
          <w:i/>
          <w:sz w:val="18"/>
          <w:szCs w:val="20"/>
        </w:rPr>
        <w:sym w:font="Symbol" w:char="F0B0"/>
      </w:r>
      <w:r w:rsidRPr="00495A15">
        <w:rPr>
          <w:rFonts w:ascii="Times New Roman" w:hAnsi="Times New Roman" w:cs="Times New Roman"/>
          <w:b/>
          <w:i/>
          <w:sz w:val="18"/>
          <w:szCs w:val="20"/>
        </w:rPr>
        <w:t>C.</w:t>
      </w:r>
    </w:p>
    <w:p w:rsidR="00BD149D" w:rsidRPr="00495A15" w:rsidRDefault="00BD149D" w:rsidP="00107E5F">
      <w:pPr>
        <w:autoSpaceDE w:val="0"/>
        <w:autoSpaceDN w:val="0"/>
        <w:adjustRightInd w:val="0"/>
        <w:spacing w:after="0" w:line="240" w:lineRule="auto"/>
        <w:jc w:val="both"/>
        <w:rPr>
          <w:rFonts w:ascii="Times New Roman" w:hAnsi="Times New Roman" w:cs="Times New Roman"/>
          <w:sz w:val="20"/>
          <w:szCs w:val="20"/>
        </w:rPr>
      </w:pPr>
    </w:p>
    <w:p w:rsidR="00BD149D" w:rsidRDefault="00BD149D" w:rsidP="00107E5F">
      <w:pPr>
        <w:autoSpaceDE w:val="0"/>
        <w:autoSpaceDN w:val="0"/>
        <w:adjustRightInd w:val="0"/>
        <w:spacing w:after="0" w:line="240" w:lineRule="auto"/>
        <w:jc w:val="both"/>
        <w:rPr>
          <w:rFonts w:ascii="Times New Roman" w:hAnsi="Times New Roman" w:cs="Times New Roman"/>
          <w:sz w:val="20"/>
          <w:szCs w:val="20"/>
        </w:rPr>
      </w:pPr>
      <w:r w:rsidRPr="00495A15">
        <w:rPr>
          <w:rFonts w:ascii="Times New Roman" w:hAnsi="Times New Roman" w:cs="Times New Roman"/>
          <w:sz w:val="20"/>
          <w:szCs w:val="20"/>
        </w:rPr>
        <w:t>Fig. 2 shows the XRD spectra of the samples. The samples were identified as pure, with well crystallized chromia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nanoparticles, and no extra peak due to impurities was detected. The diffraction peaks were indexed in the rhombohedral structure with an R-3c space group, as described in the JCPDS card (70-3766) [12]. By using the Debye-Scherrer’s formula, the average crystallite sizes of the butanol and propanol mediated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were found to be 34.54 and 40.22 nm, respectively.</w:t>
      </w:r>
    </w:p>
    <w:p w:rsidR="00495A15" w:rsidRPr="00495A15" w:rsidRDefault="00495A15" w:rsidP="00107E5F">
      <w:pPr>
        <w:autoSpaceDE w:val="0"/>
        <w:autoSpaceDN w:val="0"/>
        <w:adjustRightInd w:val="0"/>
        <w:spacing w:after="0" w:line="240" w:lineRule="auto"/>
        <w:jc w:val="both"/>
        <w:rPr>
          <w:rFonts w:ascii="Times New Roman" w:hAnsi="Times New Roman" w:cs="Times New Roman"/>
          <w:sz w:val="20"/>
          <w:szCs w:val="20"/>
        </w:rPr>
      </w:pPr>
    </w:p>
    <w:p w:rsidR="00BD149D" w:rsidRPr="00495A15" w:rsidRDefault="00BD149D" w:rsidP="00107E5F">
      <w:pPr>
        <w:autoSpaceDE w:val="0"/>
        <w:autoSpaceDN w:val="0"/>
        <w:adjustRightInd w:val="0"/>
        <w:spacing w:after="0" w:line="240" w:lineRule="auto"/>
        <w:jc w:val="center"/>
        <w:rPr>
          <w:rFonts w:ascii="Times New Roman" w:hAnsi="Times New Roman" w:cs="Times New Roman"/>
          <w:sz w:val="20"/>
          <w:szCs w:val="20"/>
        </w:rPr>
      </w:pPr>
      <w:r w:rsidRPr="00495A15">
        <w:rPr>
          <w:rFonts w:ascii="Times New Roman" w:hAnsi="Times New Roman" w:cs="Times New Roman"/>
          <w:noProof/>
          <w:sz w:val="20"/>
          <w:szCs w:val="20"/>
        </w:rPr>
        <w:drawing>
          <wp:inline distT="0" distB="0" distL="0" distR="0">
            <wp:extent cx="2618335" cy="2162755"/>
            <wp:effectExtent l="19050" t="0" r="0" b="0"/>
            <wp:docPr id="15" name="Picture 3" descr="C:\Users\Anand-PC\Desktop\Chromium papr\Picture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and-PC\Desktop\Chromium papr\Picture1.tif"/>
                    <pic:cNvPicPr>
                      <a:picLocks noChangeAspect="1" noChangeArrowheads="1"/>
                    </pic:cNvPicPr>
                  </pic:nvPicPr>
                  <pic:blipFill>
                    <a:blip r:embed="rId10" cstate="print"/>
                    <a:srcRect/>
                    <a:stretch>
                      <a:fillRect/>
                    </a:stretch>
                  </pic:blipFill>
                  <pic:spPr bwMode="auto">
                    <a:xfrm>
                      <a:off x="0" y="0"/>
                      <a:ext cx="2620119" cy="2164229"/>
                    </a:xfrm>
                    <a:prstGeom prst="rect">
                      <a:avLst/>
                    </a:prstGeom>
                    <a:noFill/>
                    <a:ln w="9525">
                      <a:noFill/>
                      <a:miter lim="800000"/>
                      <a:headEnd/>
                      <a:tailEnd/>
                    </a:ln>
                  </pic:spPr>
                </pic:pic>
              </a:graphicData>
            </a:graphic>
          </wp:inline>
        </w:drawing>
      </w:r>
      <w:r w:rsidRPr="00495A15">
        <w:rPr>
          <w:rFonts w:ascii="Times New Roman" w:hAnsi="Times New Roman" w:cs="Times New Roman"/>
          <w:sz w:val="20"/>
          <w:szCs w:val="20"/>
        </w:rPr>
        <w:t xml:space="preserve"> </w:t>
      </w:r>
      <w:r w:rsidRPr="00495A15">
        <w:rPr>
          <w:rFonts w:ascii="Times New Roman" w:hAnsi="Times New Roman" w:cs="Times New Roman"/>
          <w:noProof/>
          <w:sz w:val="20"/>
          <w:szCs w:val="20"/>
        </w:rPr>
        <w:drawing>
          <wp:inline distT="0" distB="0" distL="0" distR="0">
            <wp:extent cx="2620783" cy="2162755"/>
            <wp:effectExtent l="19050" t="0" r="8117" b="0"/>
            <wp:docPr id="16" name="Picture 4" descr="C:\Users\Anand-PC\Desktop\Chromium papr\Picture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and-PC\Desktop\Chromium papr\Picture2.tif"/>
                    <pic:cNvPicPr>
                      <a:picLocks noChangeAspect="1" noChangeArrowheads="1"/>
                    </pic:cNvPicPr>
                  </pic:nvPicPr>
                  <pic:blipFill>
                    <a:blip r:embed="rId11" cstate="print"/>
                    <a:srcRect/>
                    <a:stretch>
                      <a:fillRect/>
                    </a:stretch>
                  </pic:blipFill>
                  <pic:spPr bwMode="auto">
                    <a:xfrm>
                      <a:off x="0" y="0"/>
                      <a:ext cx="2622568" cy="2164228"/>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sz w:val="18"/>
          <w:szCs w:val="20"/>
        </w:rPr>
      </w:pPr>
      <w:r w:rsidRPr="00495A15">
        <w:rPr>
          <w:rFonts w:ascii="Times New Roman" w:eastAsia="Calibri" w:hAnsi="Times New Roman" w:cs="Times New Roman"/>
          <w:b/>
          <w:i/>
          <w:sz w:val="18"/>
          <w:szCs w:val="20"/>
        </w:rPr>
        <w:t xml:space="preserve">Fig. 3 SEM images of the </w:t>
      </w:r>
      <w:r w:rsidRPr="00495A15">
        <w:rPr>
          <w:rFonts w:ascii="Times New Roman" w:hAnsi="Times New Roman"/>
          <w:b/>
          <w:i/>
          <w:sz w:val="18"/>
          <w:szCs w:val="20"/>
        </w:rPr>
        <w:t>chromia nanoparticles:</w:t>
      </w:r>
      <w:r w:rsidRPr="00495A15">
        <w:rPr>
          <w:rFonts w:ascii="Times New Roman" w:eastAsia="Calibri" w:hAnsi="Times New Roman" w:cs="Times New Roman"/>
          <w:b/>
          <w:i/>
          <w:sz w:val="18"/>
          <w:szCs w:val="20"/>
        </w:rPr>
        <w:t xml:space="preserve">(a) </w:t>
      </w:r>
      <w:r w:rsidRPr="00495A15">
        <w:rPr>
          <w:rFonts w:ascii="Times New Roman" w:hAnsi="Times New Roman"/>
          <w:b/>
          <w:i/>
          <w:sz w:val="18"/>
          <w:szCs w:val="20"/>
        </w:rPr>
        <w:t xml:space="preserve">butanol and </w:t>
      </w:r>
      <w:r w:rsidRPr="00495A15">
        <w:rPr>
          <w:rFonts w:ascii="Times New Roman" w:eastAsia="Calibri" w:hAnsi="Times New Roman" w:cs="Times New Roman"/>
          <w:b/>
          <w:i/>
          <w:sz w:val="18"/>
          <w:szCs w:val="20"/>
        </w:rPr>
        <w:t xml:space="preserve">(b) </w:t>
      </w:r>
      <w:r w:rsidRPr="00495A15">
        <w:rPr>
          <w:rFonts w:ascii="Times New Roman" w:hAnsi="Times New Roman"/>
          <w:b/>
          <w:i/>
          <w:sz w:val="18"/>
          <w:szCs w:val="20"/>
        </w:rPr>
        <w:t xml:space="preserve">propanol mediated samples calcined </w:t>
      </w:r>
      <w:r w:rsidRPr="00495A15">
        <w:rPr>
          <w:rFonts w:ascii="Times New Roman" w:hAnsi="Times New Roman" w:cs="Times New Roman"/>
          <w:b/>
          <w:i/>
          <w:sz w:val="18"/>
          <w:szCs w:val="20"/>
        </w:rPr>
        <w:t>at 500</w:t>
      </w:r>
      <w:r w:rsidRPr="00495A15">
        <w:rPr>
          <w:rFonts w:ascii="Times New Roman" w:hAnsi="Times New Roman" w:cs="Times New Roman"/>
          <w:b/>
          <w:i/>
          <w:sz w:val="18"/>
          <w:szCs w:val="20"/>
        </w:rPr>
        <w:sym w:font="Symbol" w:char="F0B0"/>
      </w:r>
      <w:r w:rsidRPr="00495A15">
        <w:rPr>
          <w:rFonts w:ascii="Times New Roman" w:hAnsi="Times New Roman" w:cs="Times New Roman"/>
          <w:b/>
          <w:i/>
          <w:sz w:val="18"/>
          <w:szCs w:val="20"/>
        </w:rPr>
        <w:t>C</w:t>
      </w:r>
      <w:r w:rsidRPr="00495A15">
        <w:rPr>
          <w:rFonts w:ascii="Times New Roman" w:hAnsi="Times New Roman"/>
          <w:b/>
          <w:i/>
          <w:sz w:val="18"/>
          <w:szCs w:val="20"/>
        </w:rPr>
        <w:t>.</w:t>
      </w:r>
    </w:p>
    <w:p w:rsidR="00495A15" w:rsidRDefault="00495A15" w:rsidP="00107E5F">
      <w:pPr>
        <w:autoSpaceDE w:val="0"/>
        <w:autoSpaceDN w:val="0"/>
        <w:adjustRightInd w:val="0"/>
        <w:spacing w:after="0" w:line="240" w:lineRule="auto"/>
        <w:jc w:val="both"/>
        <w:rPr>
          <w:rFonts w:ascii="Times New Roman" w:hAnsi="Times New Roman" w:cs="Times New Roman"/>
          <w:sz w:val="20"/>
          <w:szCs w:val="20"/>
        </w:rPr>
      </w:pPr>
    </w:p>
    <w:p w:rsidR="00BD149D" w:rsidRPr="00107E5F" w:rsidRDefault="00BD149D" w:rsidP="00107E5F">
      <w:pPr>
        <w:autoSpaceDE w:val="0"/>
        <w:autoSpaceDN w:val="0"/>
        <w:adjustRightInd w:val="0"/>
        <w:spacing w:after="0" w:line="240" w:lineRule="auto"/>
        <w:jc w:val="both"/>
        <w:rPr>
          <w:rFonts w:ascii="Times New Roman" w:hAnsi="Times New Roman" w:cs="Times New Roman"/>
          <w:color w:val="000000"/>
          <w:sz w:val="20"/>
          <w:szCs w:val="20"/>
        </w:rPr>
      </w:pPr>
      <w:r w:rsidRPr="00495A15">
        <w:rPr>
          <w:rFonts w:ascii="Times New Roman" w:hAnsi="Times New Roman" w:cs="Times New Roman"/>
          <w:sz w:val="20"/>
          <w:szCs w:val="20"/>
        </w:rPr>
        <w:t>The influence of the solvents on the morphology of the nanostructures was investigated by the SEM analysis. Fig.3 (a-b) represents the morphologies of the as-synthesized samples a and b, respectively. The SEM images clearly show that the irregular nanostructures were observed for the Cr</w:t>
      </w:r>
      <w:r w:rsidRPr="00495A15">
        <w:rPr>
          <w:rFonts w:ascii="Times New Roman" w:hAnsi="Times New Roman" w:cs="Times New Roman"/>
          <w:sz w:val="20"/>
          <w:szCs w:val="20"/>
          <w:vertAlign w:val="subscript"/>
        </w:rPr>
        <w:t>2</w:t>
      </w:r>
      <w:r w:rsidRPr="00495A15">
        <w:rPr>
          <w:rFonts w:ascii="Times New Roman" w:hAnsi="Times New Roman" w:cs="Times New Roman"/>
          <w:color w:val="000000"/>
          <w:sz w:val="20"/>
          <w:szCs w:val="20"/>
        </w:rPr>
        <w:t>O</w:t>
      </w:r>
      <w:r w:rsidRPr="00495A15">
        <w:rPr>
          <w:rFonts w:ascii="Times New Roman" w:hAnsi="Times New Roman" w:cs="Times New Roman"/>
          <w:color w:val="000000"/>
          <w:sz w:val="20"/>
          <w:szCs w:val="20"/>
          <w:vertAlign w:val="subscript"/>
        </w:rPr>
        <w:t>3</w:t>
      </w:r>
      <w:r w:rsidRPr="00495A15">
        <w:rPr>
          <w:rFonts w:ascii="Times New Roman" w:hAnsi="Times New Roman" w:cs="Times New Roman"/>
          <w:color w:val="000000"/>
          <w:sz w:val="20"/>
          <w:szCs w:val="20"/>
        </w:rPr>
        <w:t xml:space="preserve"> nanoparticles. </w:t>
      </w:r>
      <w:r w:rsidRPr="00495A15">
        <w:rPr>
          <w:rFonts w:ascii="Times New Roman" w:hAnsi="Times New Roman" w:cs="Times New Roman"/>
          <w:sz w:val="20"/>
          <w:szCs w:val="20"/>
        </w:rPr>
        <w:t>However, the butanol mediated sample shows smaller sized nanoparticles, which is probably due to the dispersing ability of the solvent. The TEM analysis was carried out to further confirm the actual size and morphology of the samples. This technology is more direct and less likely to be affected by experimental errors and/or other properties of the particles, such as strain or distribution in the size of the lattice parameter.  Fig.4 (a-b) shows the TEM images of samples a and b calcined at 500</w:t>
      </w:r>
      <w:r w:rsidRPr="00495A15">
        <w:rPr>
          <w:rFonts w:ascii="Times New Roman" w:hAnsi="Times New Roman" w:cs="Times New Roman"/>
          <w:sz w:val="20"/>
          <w:szCs w:val="20"/>
        </w:rPr>
        <w:sym w:font="Symbol" w:char="F0B0"/>
      </w:r>
      <w:r w:rsidRPr="00495A15">
        <w:rPr>
          <w:rFonts w:ascii="Times New Roman" w:hAnsi="Times New Roman" w:cs="Times New Roman"/>
          <w:sz w:val="20"/>
          <w:szCs w:val="20"/>
        </w:rPr>
        <w:t>C, respectively. It can be seen that, a number of well-dispersed nanoparticles can be clearly seen in the TEM image with an almost even sized distribution, and an external irregular shape for the samples. The particle sizes can be measured directly from the TEM images, which are, to a large extent, well-separated from one another throughout the field of the images, and the particle sizes of samples</w:t>
      </w:r>
      <w:r w:rsidRPr="00495A15">
        <w:rPr>
          <w:rFonts w:ascii="Times New Roman" w:hAnsi="Times New Roman" w:cs="Times New Roman"/>
          <w:color w:val="000000"/>
          <w:sz w:val="20"/>
          <w:szCs w:val="20"/>
        </w:rPr>
        <w:t xml:space="preserve"> a and b are irregular, however more number of particles are in nearly uniform and the diameters are 34 and 40 nm,</w:t>
      </w:r>
      <w:r w:rsidR="00107E5F">
        <w:rPr>
          <w:rFonts w:ascii="Times New Roman" w:hAnsi="Times New Roman" w:cs="Times New Roman"/>
          <w:color w:val="000000"/>
          <w:sz w:val="20"/>
          <w:szCs w:val="20"/>
        </w:rPr>
        <w:t xml:space="preserve"> </w:t>
      </w:r>
      <w:r w:rsidRPr="00495A15">
        <w:rPr>
          <w:rFonts w:ascii="Times New Roman" w:hAnsi="Times New Roman" w:cs="Times New Roman"/>
          <w:color w:val="000000"/>
          <w:sz w:val="20"/>
          <w:szCs w:val="20"/>
        </w:rPr>
        <w:t xml:space="preserve">respectively. </w:t>
      </w:r>
      <w:r w:rsidRPr="00495A15">
        <w:rPr>
          <w:rFonts w:ascii="Times New Roman" w:eastAsia="AdvGulliver" w:hAnsi="Times New Roman" w:cs="Times New Roman"/>
          <w:color w:val="000000"/>
          <w:sz w:val="20"/>
          <w:szCs w:val="20"/>
        </w:rPr>
        <w:t>The results obtained are in good agreement with the particle sizes estimated by XRD analysis using Debye-Scherrer formula.</w:t>
      </w:r>
    </w:p>
    <w:p w:rsidR="00BD149D" w:rsidRPr="00495A15" w:rsidRDefault="00BD149D" w:rsidP="00107E5F">
      <w:pPr>
        <w:autoSpaceDE w:val="0"/>
        <w:autoSpaceDN w:val="0"/>
        <w:adjustRightInd w:val="0"/>
        <w:spacing w:after="0" w:line="240" w:lineRule="auto"/>
        <w:jc w:val="center"/>
        <w:rPr>
          <w:rFonts w:ascii="Times New Roman" w:hAnsi="Times New Roman" w:cs="Times New Roman"/>
          <w:sz w:val="20"/>
          <w:szCs w:val="20"/>
        </w:rPr>
      </w:pPr>
      <w:r w:rsidRPr="00495A15">
        <w:rPr>
          <w:rFonts w:ascii="Times New Roman" w:hAnsi="Times New Roman" w:cs="Times New Roman"/>
          <w:noProof/>
          <w:sz w:val="20"/>
          <w:szCs w:val="20"/>
        </w:rPr>
        <w:drawing>
          <wp:inline distT="0" distB="0" distL="0" distR="0">
            <wp:extent cx="2800520" cy="2216607"/>
            <wp:effectExtent l="19050" t="0" r="0" b="0"/>
            <wp:docPr id="17" name="Picture 6" descr="C:\Users\Anand-PC\Desktop\Chromium papr\Picture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nand-PC\Desktop\Chromium papr\Picture3.tif"/>
                    <pic:cNvPicPr>
                      <a:picLocks noChangeAspect="1" noChangeArrowheads="1"/>
                    </pic:cNvPicPr>
                  </pic:nvPicPr>
                  <pic:blipFill>
                    <a:blip r:embed="rId12" cstate="print"/>
                    <a:srcRect/>
                    <a:stretch>
                      <a:fillRect/>
                    </a:stretch>
                  </pic:blipFill>
                  <pic:spPr bwMode="auto">
                    <a:xfrm>
                      <a:off x="0" y="0"/>
                      <a:ext cx="2803640" cy="2219077"/>
                    </a:xfrm>
                    <a:prstGeom prst="rect">
                      <a:avLst/>
                    </a:prstGeom>
                    <a:noFill/>
                    <a:ln w="9525">
                      <a:noFill/>
                      <a:miter lim="800000"/>
                      <a:headEnd/>
                      <a:tailEnd/>
                    </a:ln>
                  </pic:spPr>
                </pic:pic>
              </a:graphicData>
            </a:graphic>
          </wp:inline>
        </w:drawing>
      </w:r>
      <w:r w:rsidRPr="00495A15">
        <w:rPr>
          <w:rFonts w:ascii="Times New Roman" w:hAnsi="Times New Roman" w:cs="Times New Roman"/>
          <w:sz w:val="20"/>
          <w:szCs w:val="20"/>
        </w:rPr>
        <w:t xml:space="preserve"> </w:t>
      </w:r>
      <w:r w:rsidRPr="00495A15">
        <w:rPr>
          <w:rFonts w:ascii="Times New Roman" w:hAnsi="Times New Roman" w:cs="Times New Roman"/>
          <w:noProof/>
          <w:sz w:val="20"/>
          <w:szCs w:val="20"/>
        </w:rPr>
        <w:drawing>
          <wp:inline distT="0" distB="0" distL="0" distR="0">
            <wp:extent cx="2803663" cy="2218164"/>
            <wp:effectExtent l="19050" t="0" r="0" b="0"/>
            <wp:docPr id="18" name="Picture 7" descr="C:\Users\Anand-PC\Desktop\Chromium papr\Pictur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nand-PC\Desktop\Chromium papr\Picture4.tif"/>
                    <pic:cNvPicPr>
                      <a:picLocks noChangeAspect="1" noChangeArrowheads="1"/>
                    </pic:cNvPicPr>
                  </pic:nvPicPr>
                  <pic:blipFill>
                    <a:blip r:embed="rId13" cstate="print"/>
                    <a:srcRect/>
                    <a:stretch>
                      <a:fillRect/>
                    </a:stretch>
                  </pic:blipFill>
                  <pic:spPr bwMode="auto">
                    <a:xfrm>
                      <a:off x="0" y="0"/>
                      <a:ext cx="2802093" cy="2216922"/>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sz w:val="18"/>
          <w:szCs w:val="20"/>
        </w:rPr>
      </w:pPr>
      <w:r w:rsidRPr="00495A15">
        <w:rPr>
          <w:rFonts w:ascii="Times New Roman" w:eastAsia="Calibri" w:hAnsi="Times New Roman" w:cs="Times New Roman"/>
          <w:b/>
          <w:i/>
          <w:sz w:val="18"/>
          <w:szCs w:val="20"/>
        </w:rPr>
        <w:t xml:space="preserve">Fig. </w:t>
      </w:r>
      <w:r w:rsidRPr="00495A15">
        <w:rPr>
          <w:rFonts w:ascii="Times New Roman" w:hAnsi="Times New Roman"/>
          <w:b/>
          <w:i/>
          <w:sz w:val="18"/>
          <w:szCs w:val="20"/>
        </w:rPr>
        <w:t>4 T</w:t>
      </w:r>
      <w:r w:rsidRPr="00495A15">
        <w:rPr>
          <w:rFonts w:ascii="Times New Roman" w:eastAsia="Calibri" w:hAnsi="Times New Roman" w:cs="Times New Roman"/>
          <w:b/>
          <w:i/>
          <w:sz w:val="18"/>
          <w:szCs w:val="20"/>
        </w:rPr>
        <w:t xml:space="preserve">EM images of the </w:t>
      </w:r>
      <w:r w:rsidRPr="00495A15">
        <w:rPr>
          <w:rFonts w:ascii="Times New Roman" w:hAnsi="Times New Roman"/>
          <w:b/>
          <w:i/>
          <w:sz w:val="18"/>
          <w:szCs w:val="20"/>
        </w:rPr>
        <w:t>chromia nanoparticles:</w:t>
      </w:r>
      <w:r w:rsidRPr="00495A15">
        <w:rPr>
          <w:rFonts w:ascii="Times New Roman" w:eastAsia="Calibri" w:hAnsi="Times New Roman" w:cs="Times New Roman"/>
          <w:b/>
          <w:i/>
          <w:sz w:val="18"/>
          <w:szCs w:val="20"/>
        </w:rPr>
        <w:t xml:space="preserve">(a) </w:t>
      </w:r>
      <w:r w:rsidRPr="00495A15">
        <w:rPr>
          <w:rFonts w:ascii="Times New Roman" w:hAnsi="Times New Roman"/>
          <w:b/>
          <w:i/>
          <w:sz w:val="18"/>
          <w:szCs w:val="20"/>
        </w:rPr>
        <w:t xml:space="preserve">butanol and </w:t>
      </w:r>
      <w:r w:rsidRPr="00495A15">
        <w:rPr>
          <w:rFonts w:ascii="Times New Roman" w:eastAsia="Calibri" w:hAnsi="Times New Roman" w:cs="Times New Roman"/>
          <w:b/>
          <w:i/>
          <w:sz w:val="18"/>
          <w:szCs w:val="20"/>
        </w:rPr>
        <w:t xml:space="preserve">(b) </w:t>
      </w:r>
      <w:r w:rsidRPr="00495A15">
        <w:rPr>
          <w:rFonts w:ascii="Times New Roman" w:hAnsi="Times New Roman"/>
          <w:b/>
          <w:i/>
          <w:sz w:val="18"/>
          <w:szCs w:val="20"/>
        </w:rPr>
        <w:t xml:space="preserve">propanol mediated samples calcined </w:t>
      </w:r>
      <w:r w:rsidRPr="00495A15">
        <w:rPr>
          <w:rFonts w:ascii="Times New Roman" w:hAnsi="Times New Roman" w:cs="Times New Roman"/>
          <w:b/>
          <w:i/>
          <w:sz w:val="18"/>
          <w:szCs w:val="20"/>
        </w:rPr>
        <w:t>at 500</w:t>
      </w:r>
      <w:r w:rsidRPr="00495A15">
        <w:rPr>
          <w:rFonts w:ascii="Times New Roman" w:hAnsi="Times New Roman" w:cs="Times New Roman"/>
          <w:b/>
          <w:i/>
          <w:sz w:val="18"/>
          <w:szCs w:val="20"/>
        </w:rPr>
        <w:sym w:font="Symbol" w:char="F0B0"/>
      </w:r>
      <w:r w:rsidRPr="00495A15">
        <w:rPr>
          <w:rFonts w:ascii="Times New Roman" w:hAnsi="Times New Roman" w:cs="Times New Roman"/>
          <w:b/>
          <w:i/>
          <w:sz w:val="18"/>
          <w:szCs w:val="20"/>
        </w:rPr>
        <w:t>C</w:t>
      </w:r>
      <w:r w:rsidRPr="00495A15">
        <w:rPr>
          <w:rFonts w:ascii="Times New Roman" w:hAnsi="Times New Roman"/>
          <w:b/>
          <w:i/>
          <w:sz w:val="18"/>
          <w:szCs w:val="20"/>
        </w:rPr>
        <w:t>.</w:t>
      </w:r>
    </w:p>
    <w:p w:rsidR="00BD149D" w:rsidRPr="00495A15" w:rsidRDefault="00BD149D" w:rsidP="00107E5F">
      <w:pPr>
        <w:autoSpaceDE w:val="0"/>
        <w:autoSpaceDN w:val="0"/>
        <w:adjustRightInd w:val="0"/>
        <w:spacing w:after="0" w:line="240" w:lineRule="auto"/>
        <w:jc w:val="center"/>
        <w:rPr>
          <w:rFonts w:ascii="Times New Roman" w:hAnsi="Times New Roman" w:cs="Times New Roman"/>
          <w:sz w:val="20"/>
          <w:szCs w:val="20"/>
        </w:rPr>
      </w:pPr>
      <w:r w:rsidRPr="00495A15">
        <w:rPr>
          <w:rFonts w:ascii="Times New Roman" w:hAnsi="Times New Roman" w:cs="Times New Roman"/>
          <w:noProof/>
          <w:sz w:val="20"/>
          <w:szCs w:val="20"/>
        </w:rPr>
        <w:drawing>
          <wp:inline distT="0" distB="0" distL="0" distR="0">
            <wp:extent cx="3371111" cy="2819400"/>
            <wp:effectExtent l="0" t="0" r="0" b="0"/>
            <wp:docPr id="19" name="Picture 12" descr="C:\Users\Anand-PC\Desktop\Chromium papr\UV.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nand-PC\Desktop\Chromium papr\UV.tif"/>
                    <pic:cNvPicPr>
                      <a:picLocks noChangeAspect="1" noChangeArrowheads="1"/>
                    </pic:cNvPicPr>
                  </pic:nvPicPr>
                  <pic:blipFill>
                    <a:blip r:embed="rId14" cstate="print"/>
                    <a:srcRect/>
                    <a:stretch>
                      <a:fillRect/>
                    </a:stretch>
                  </pic:blipFill>
                  <pic:spPr bwMode="auto">
                    <a:xfrm>
                      <a:off x="0" y="0"/>
                      <a:ext cx="3384017" cy="2830194"/>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sz w:val="18"/>
          <w:szCs w:val="20"/>
        </w:rPr>
      </w:pPr>
      <w:r w:rsidRPr="00495A15">
        <w:rPr>
          <w:rFonts w:ascii="Times New Roman" w:hAnsi="Times New Roman"/>
          <w:b/>
          <w:i/>
          <w:sz w:val="18"/>
          <w:szCs w:val="20"/>
        </w:rPr>
        <w:t>Fig. 5</w:t>
      </w:r>
      <w:r w:rsidRPr="00495A15">
        <w:rPr>
          <w:rFonts w:ascii="Times New Roman" w:eastAsia="Calibri" w:hAnsi="Times New Roman" w:cs="Times New Roman"/>
          <w:b/>
          <w:i/>
          <w:sz w:val="18"/>
          <w:szCs w:val="20"/>
        </w:rPr>
        <w:t xml:space="preserve"> UV-vis absorption spectra of </w:t>
      </w:r>
      <w:r w:rsidRPr="00495A15">
        <w:rPr>
          <w:rFonts w:ascii="Times New Roman" w:hAnsi="Times New Roman"/>
          <w:b/>
          <w:i/>
          <w:sz w:val="18"/>
          <w:szCs w:val="20"/>
        </w:rPr>
        <w:t>(a) butanol and (b) propanol mediated chromia nanoparticles calcined at 500</w:t>
      </w:r>
      <w:r w:rsidRPr="00495A15">
        <w:rPr>
          <w:rFonts w:ascii="Times New Roman" w:hAnsi="Times New Roman" w:cs="Times New Roman"/>
          <w:b/>
          <w:i/>
          <w:sz w:val="18"/>
          <w:szCs w:val="20"/>
        </w:rPr>
        <w:sym w:font="Symbol" w:char="F0B0"/>
      </w:r>
      <w:r w:rsidRPr="00495A15">
        <w:rPr>
          <w:rFonts w:ascii="Times New Roman" w:hAnsi="Times New Roman" w:cs="Times New Roman"/>
          <w:b/>
          <w:i/>
          <w:sz w:val="18"/>
          <w:szCs w:val="20"/>
        </w:rPr>
        <w:t>C</w:t>
      </w:r>
      <w:r w:rsidRPr="00495A15">
        <w:rPr>
          <w:rFonts w:ascii="Times New Roman" w:hAnsi="Times New Roman"/>
          <w:b/>
          <w:i/>
          <w:sz w:val="18"/>
          <w:szCs w:val="20"/>
        </w:rPr>
        <w:t>.</w:t>
      </w:r>
    </w:p>
    <w:p w:rsidR="00495A15" w:rsidRDefault="00495A15" w:rsidP="00107E5F">
      <w:pPr>
        <w:autoSpaceDE w:val="0"/>
        <w:autoSpaceDN w:val="0"/>
        <w:adjustRightInd w:val="0"/>
        <w:spacing w:after="0" w:line="240" w:lineRule="auto"/>
        <w:jc w:val="both"/>
        <w:rPr>
          <w:rFonts w:ascii="Times New Roman" w:hAnsi="Times New Roman" w:cs="Times New Roman"/>
          <w:sz w:val="20"/>
          <w:szCs w:val="20"/>
        </w:rPr>
      </w:pPr>
    </w:p>
    <w:p w:rsidR="00BD149D" w:rsidRPr="00495A15" w:rsidRDefault="00BD149D" w:rsidP="00107E5F">
      <w:pPr>
        <w:autoSpaceDE w:val="0"/>
        <w:autoSpaceDN w:val="0"/>
        <w:adjustRightInd w:val="0"/>
        <w:spacing w:after="0" w:line="240" w:lineRule="auto"/>
        <w:jc w:val="both"/>
        <w:rPr>
          <w:rFonts w:ascii="Times New Roman" w:hAnsi="Times New Roman" w:cs="Times New Roman"/>
          <w:sz w:val="20"/>
          <w:szCs w:val="20"/>
        </w:rPr>
      </w:pPr>
      <w:r w:rsidRPr="00495A15">
        <w:rPr>
          <w:rFonts w:ascii="Times New Roman" w:hAnsi="Times New Roman" w:cs="Times New Roman"/>
          <w:sz w:val="20"/>
          <w:szCs w:val="20"/>
        </w:rPr>
        <w:t>The optical properties of the products were studied by UV-vis and PL spectra to further assess their quality. With a reduction in the particle size, the band gap of the semiconductor becomes larger, and there is a concomitant blue shift in the absorption spectrum. Fig. 5 (a–b) shows the UV–vis absorption spectra of the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nanoparticles calcined at 500</w:t>
      </w:r>
      <w:r w:rsidRPr="00495A15">
        <w:rPr>
          <w:rFonts w:ascii="Times New Roman" w:hAnsi="Times New Roman" w:cs="Times New Roman"/>
          <w:sz w:val="20"/>
          <w:szCs w:val="20"/>
        </w:rPr>
        <w:sym w:font="Symbol" w:char="F0B0"/>
      </w:r>
      <w:r w:rsidRPr="00495A15">
        <w:rPr>
          <w:rFonts w:ascii="Times New Roman" w:hAnsi="Times New Roman" w:cs="Times New Roman"/>
          <w:sz w:val="20"/>
          <w:szCs w:val="20"/>
        </w:rPr>
        <w:t>C for the samples a and b, respectively</w:t>
      </w:r>
      <w:r w:rsidRPr="00495A15">
        <w:rPr>
          <w:rFonts w:ascii="Times New Roman" w:hAnsi="Times New Roman" w:cs="Times New Roman"/>
          <w:color w:val="000000"/>
          <w:sz w:val="20"/>
          <w:szCs w:val="20"/>
        </w:rPr>
        <w:t xml:space="preserve">. </w:t>
      </w:r>
      <w:r w:rsidRPr="00495A15">
        <w:rPr>
          <w:rFonts w:ascii="Times New Roman" w:hAnsi="Times New Roman" w:cs="Times New Roman"/>
          <w:sz w:val="20"/>
          <w:szCs w:val="20"/>
        </w:rPr>
        <w:t>The absorption spectra showed three broad peaks located at ~360, 450 and 600 nm; among these, the peak at ~360 nm can be assigned to the band gap transition of the Cr</w:t>
      </w:r>
      <w:r w:rsidRPr="00495A15">
        <w:rPr>
          <w:rFonts w:ascii="Times New Roman" w:hAnsi="Times New Roman" w:cs="Times New Roman"/>
          <w:sz w:val="20"/>
          <w:szCs w:val="20"/>
          <w:vertAlign w:val="superscript"/>
        </w:rPr>
        <w:t>4+</w:t>
      </w:r>
      <w:r w:rsidRPr="00495A15">
        <w:rPr>
          <w:rFonts w:ascii="Times New Roman" w:hAnsi="Times New Roman" w:cs="Times New Roman"/>
          <w:sz w:val="20"/>
          <w:szCs w:val="20"/>
        </w:rPr>
        <w:t xml:space="preserve"> ions. The other two peaks centered at ~ 450 and 600 nm correspond to the intrinsic </w:t>
      </w:r>
      <w:r w:rsidRPr="00495A15">
        <w:rPr>
          <w:rFonts w:ascii="Times New Roman" w:hAnsi="Times New Roman" w:cs="Times New Roman"/>
          <w:sz w:val="20"/>
          <w:szCs w:val="20"/>
          <w:vertAlign w:val="superscript"/>
        </w:rPr>
        <w:t>4</w:t>
      </w:r>
      <w:r w:rsidRPr="00495A15">
        <w:rPr>
          <w:rFonts w:ascii="Times New Roman" w:hAnsi="Times New Roman" w:cs="Times New Roman"/>
          <w:sz w:val="20"/>
          <w:szCs w:val="20"/>
        </w:rPr>
        <w:t>A</w:t>
      </w:r>
      <w:r w:rsidRPr="00495A15">
        <w:rPr>
          <w:rFonts w:ascii="Times New Roman" w:hAnsi="Times New Roman" w:cs="Times New Roman"/>
          <w:sz w:val="20"/>
          <w:szCs w:val="20"/>
          <w:vertAlign w:val="subscript"/>
        </w:rPr>
        <w:t>2g</w:t>
      </w:r>
      <w:r w:rsidRPr="00495A15">
        <w:rPr>
          <w:rFonts w:ascii="Times New Roman" w:hAnsi="Times New Roman" w:cs="Times New Roman"/>
          <w:sz w:val="20"/>
          <w:szCs w:val="20"/>
        </w:rPr>
        <w:t xml:space="preserve"> </w:t>
      </w:r>
      <w:r w:rsidRPr="00495A15">
        <w:rPr>
          <w:rFonts w:ascii="Times New Roman" w:hAnsi="Times New Roman" w:cs="Times New Roman"/>
          <w:sz w:val="20"/>
          <w:szCs w:val="20"/>
        </w:rPr>
        <w:sym w:font="Symbol" w:char="F0AE"/>
      </w:r>
      <w:r w:rsidRPr="00495A15">
        <w:rPr>
          <w:rFonts w:ascii="Times New Roman" w:hAnsi="Times New Roman" w:cs="Times New Roman"/>
          <w:sz w:val="20"/>
          <w:szCs w:val="20"/>
        </w:rPr>
        <w:t xml:space="preserve"> </w:t>
      </w:r>
      <w:r w:rsidRPr="00495A15">
        <w:rPr>
          <w:rFonts w:ascii="Times New Roman" w:hAnsi="Times New Roman" w:cs="Times New Roman"/>
          <w:sz w:val="20"/>
          <w:szCs w:val="20"/>
          <w:vertAlign w:val="superscript"/>
        </w:rPr>
        <w:t>4</w:t>
      </w:r>
      <w:r w:rsidRPr="00495A15">
        <w:rPr>
          <w:rFonts w:ascii="Times New Roman" w:hAnsi="Times New Roman" w:cs="Times New Roman"/>
          <w:sz w:val="20"/>
          <w:szCs w:val="20"/>
        </w:rPr>
        <w:t>T</w:t>
      </w:r>
      <w:r w:rsidRPr="00495A15">
        <w:rPr>
          <w:rFonts w:ascii="Times New Roman" w:hAnsi="Times New Roman" w:cs="Times New Roman"/>
          <w:sz w:val="20"/>
          <w:szCs w:val="20"/>
          <w:vertAlign w:val="subscript"/>
        </w:rPr>
        <w:t>1g</w:t>
      </w:r>
      <w:r w:rsidRPr="00495A15">
        <w:rPr>
          <w:rFonts w:ascii="Times New Roman" w:hAnsi="Times New Roman" w:cs="Times New Roman"/>
          <w:sz w:val="20"/>
          <w:szCs w:val="20"/>
        </w:rPr>
        <w:t xml:space="preserve"> and </w:t>
      </w:r>
      <w:r w:rsidRPr="00495A15">
        <w:rPr>
          <w:rFonts w:ascii="Times New Roman" w:hAnsi="Times New Roman" w:cs="Times New Roman"/>
          <w:sz w:val="20"/>
          <w:szCs w:val="20"/>
          <w:vertAlign w:val="superscript"/>
        </w:rPr>
        <w:t>4</w:t>
      </w:r>
      <w:r w:rsidRPr="00495A15">
        <w:rPr>
          <w:rFonts w:ascii="Times New Roman" w:hAnsi="Times New Roman" w:cs="Times New Roman"/>
          <w:sz w:val="20"/>
          <w:szCs w:val="20"/>
        </w:rPr>
        <w:t>A</w:t>
      </w:r>
      <w:r w:rsidRPr="00495A15">
        <w:rPr>
          <w:rFonts w:ascii="Times New Roman" w:hAnsi="Times New Roman" w:cs="Times New Roman"/>
          <w:sz w:val="20"/>
          <w:szCs w:val="20"/>
          <w:vertAlign w:val="subscript"/>
        </w:rPr>
        <w:t>2g</w:t>
      </w:r>
      <w:r w:rsidRPr="00495A15">
        <w:rPr>
          <w:rFonts w:ascii="Times New Roman" w:hAnsi="Times New Roman" w:cs="Times New Roman"/>
          <w:sz w:val="20"/>
          <w:szCs w:val="20"/>
        </w:rPr>
        <w:t xml:space="preserve"> </w:t>
      </w:r>
      <w:r w:rsidRPr="00495A15">
        <w:rPr>
          <w:rFonts w:ascii="Times New Roman" w:hAnsi="Times New Roman" w:cs="Times New Roman"/>
          <w:sz w:val="20"/>
          <w:szCs w:val="20"/>
        </w:rPr>
        <w:sym w:font="Symbol" w:char="F0AE"/>
      </w:r>
      <w:r w:rsidRPr="00495A15">
        <w:rPr>
          <w:rFonts w:ascii="Times New Roman" w:hAnsi="Times New Roman" w:cs="Times New Roman"/>
          <w:sz w:val="20"/>
          <w:szCs w:val="20"/>
        </w:rPr>
        <w:t xml:space="preserve"> </w:t>
      </w:r>
      <w:r w:rsidRPr="00495A15">
        <w:rPr>
          <w:rFonts w:ascii="Times New Roman" w:hAnsi="Times New Roman" w:cs="Times New Roman"/>
          <w:sz w:val="20"/>
          <w:szCs w:val="20"/>
          <w:vertAlign w:val="superscript"/>
        </w:rPr>
        <w:t>4</w:t>
      </w:r>
      <w:r w:rsidRPr="00495A15">
        <w:rPr>
          <w:rFonts w:ascii="Times New Roman" w:hAnsi="Times New Roman" w:cs="Times New Roman"/>
          <w:sz w:val="20"/>
          <w:szCs w:val="20"/>
        </w:rPr>
        <w:t>T</w:t>
      </w:r>
      <w:r w:rsidRPr="00495A15">
        <w:rPr>
          <w:rFonts w:ascii="Times New Roman" w:hAnsi="Times New Roman" w:cs="Times New Roman"/>
          <w:sz w:val="20"/>
          <w:szCs w:val="20"/>
          <w:vertAlign w:val="subscript"/>
        </w:rPr>
        <w:t>2g</w:t>
      </w:r>
      <w:r w:rsidRPr="00495A15">
        <w:rPr>
          <w:rFonts w:ascii="Times New Roman" w:hAnsi="Times New Roman" w:cs="Times New Roman"/>
          <w:sz w:val="20"/>
          <w:szCs w:val="20"/>
        </w:rPr>
        <w:t xml:space="preserve"> d</w:t>
      </w:r>
      <w:r w:rsidRPr="00495A15">
        <w:rPr>
          <w:rFonts w:ascii="Times New Roman" w:hAnsi="Times New Roman" w:cs="Times New Roman"/>
          <w:sz w:val="20"/>
          <w:szCs w:val="20"/>
          <w:vertAlign w:val="superscript"/>
        </w:rPr>
        <w:t>3</w:t>
      </w:r>
      <w:r w:rsidRPr="00495A15">
        <w:rPr>
          <w:rFonts w:ascii="Times New Roman" w:hAnsi="Times New Roman" w:cs="Times New Roman"/>
          <w:sz w:val="20"/>
          <w:szCs w:val="20"/>
        </w:rPr>
        <w:t xml:space="preserve"> electronic transitions of the Cr</w:t>
      </w:r>
      <w:r w:rsidRPr="00495A15">
        <w:rPr>
          <w:rFonts w:ascii="Times New Roman" w:hAnsi="Times New Roman" w:cs="Times New Roman"/>
          <w:sz w:val="20"/>
          <w:szCs w:val="20"/>
          <w:vertAlign w:val="superscript"/>
        </w:rPr>
        <w:t>3+</w:t>
      </w:r>
      <w:r w:rsidRPr="00495A15">
        <w:rPr>
          <w:rFonts w:ascii="Times New Roman" w:hAnsi="Times New Roman" w:cs="Times New Roman"/>
          <w:sz w:val="20"/>
          <w:szCs w:val="20"/>
        </w:rPr>
        <w:t xml:space="preserve"> ions, situated in the six coordinate geometry and octahedral symmetry, respectively [13]. </w:t>
      </w:r>
      <w:r w:rsidRPr="00495A15">
        <w:rPr>
          <w:rFonts w:ascii="Times New Roman" w:eastAsia="AdvGulliv-R" w:hAnsi="Times New Roman" w:cs="Times New Roman"/>
          <w:sz w:val="20"/>
          <w:szCs w:val="20"/>
        </w:rPr>
        <w:t xml:space="preserve">From </w:t>
      </w:r>
      <w:r w:rsidRPr="00495A15">
        <w:rPr>
          <w:rFonts w:ascii="Times New Roman" w:eastAsia="AdvP4DF60E" w:hAnsi="Times New Roman" w:cs="Times New Roman"/>
          <w:sz w:val="20"/>
          <w:szCs w:val="20"/>
        </w:rPr>
        <w:t xml:space="preserve">the </w:t>
      </w:r>
      <w:r w:rsidRPr="00495A15">
        <w:rPr>
          <w:rFonts w:ascii="Times New Roman" w:eastAsia="AdvGulliv-R" w:hAnsi="Times New Roman" w:cs="Times New Roman"/>
          <w:sz w:val="20"/>
          <w:szCs w:val="20"/>
        </w:rPr>
        <w:t>absorption data, the optical band gaps (E</w:t>
      </w:r>
      <w:r w:rsidRPr="00495A15">
        <w:rPr>
          <w:rFonts w:ascii="Times New Roman" w:eastAsia="AdvGulliv-R" w:hAnsi="Times New Roman" w:cs="Times New Roman"/>
          <w:sz w:val="20"/>
          <w:szCs w:val="20"/>
          <w:vertAlign w:val="subscript"/>
        </w:rPr>
        <w:t>g</w:t>
      </w:r>
      <w:r w:rsidRPr="00495A15">
        <w:rPr>
          <w:rFonts w:ascii="Times New Roman" w:eastAsia="AdvGulliv-R" w:hAnsi="Times New Roman" w:cs="Times New Roman"/>
          <w:sz w:val="20"/>
          <w:szCs w:val="20"/>
        </w:rPr>
        <w:t>) of the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w:t>
      </w:r>
      <w:r w:rsidRPr="00495A15">
        <w:rPr>
          <w:rFonts w:ascii="Times New Roman" w:eastAsia="AdvGulliv-R" w:hAnsi="Times New Roman" w:cs="Times New Roman"/>
          <w:sz w:val="20"/>
          <w:szCs w:val="20"/>
        </w:rPr>
        <w:t>nanoparticles can be estimated by plots of (αh</w:t>
      </w:r>
      <w:r w:rsidRPr="00495A15">
        <w:rPr>
          <w:rFonts w:ascii="Times New Roman" w:eastAsia="AdvGulliv-R" w:hAnsi="Times New Roman" w:cs="Times New Roman"/>
          <w:sz w:val="20"/>
          <w:szCs w:val="20"/>
        </w:rPr>
        <w:sym w:font="Symbol" w:char="F06E"/>
      </w:r>
      <w:r w:rsidRPr="00495A15">
        <w:rPr>
          <w:rFonts w:ascii="Times New Roman" w:eastAsia="AdvGulliv-R" w:hAnsi="Times New Roman" w:cs="Times New Roman"/>
          <w:sz w:val="20"/>
          <w:szCs w:val="20"/>
        </w:rPr>
        <w:t>)</w:t>
      </w:r>
      <w:r w:rsidRPr="00495A15">
        <w:rPr>
          <w:rFonts w:ascii="Times New Roman" w:eastAsia="AdvGulliv-R" w:hAnsi="Times New Roman" w:cs="Times New Roman"/>
          <w:sz w:val="20"/>
          <w:szCs w:val="20"/>
          <w:vertAlign w:val="superscript"/>
        </w:rPr>
        <w:t>2</w:t>
      </w:r>
      <w:r w:rsidRPr="00495A15">
        <w:rPr>
          <w:rFonts w:ascii="Times New Roman" w:eastAsia="AdvGulliv-R" w:hAnsi="Times New Roman" w:cs="Times New Roman"/>
          <w:sz w:val="20"/>
          <w:szCs w:val="20"/>
        </w:rPr>
        <w:t xml:space="preserve"> versus photon energy of the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nanoparticles,</w:t>
      </w:r>
      <w:r w:rsidRPr="00495A15">
        <w:rPr>
          <w:rFonts w:ascii="Times New Roman" w:eastAsia="AdvGulliv-R" w:hAnsi="Times New Roman" w:cs="Times New Roman"/>
          <w:sz w:val="20"/>
          <w:szCs w:val="20"/>
        </w:rPr>
        <w:t xml:space="preserve"> as shown in the Fig. 6.</w:t>
      </w:r>
      <w:r w:rsidRPr="00495A15">
        <w:rPr>
          <w:rFonts w:ascii="Times New Roman" w:hAnsi="Times New Roman" w:cs="Times New Roman"/>
          <w:sz w:val="20"/>
          <w:szCs w:val="20"/>
        </w:rPr>
        <w:t xml:space="preserve"> The measured band gap values of the butanol and propanol mediated samples are 4.04 and 3.66 eV, respectively, which are higher than that of the bulk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i.e. 3.4 eV [14].</w:t>
      </w:r>
    </w:p>
    <w:p w:rsidR="00BD149D" w:rsidRPr="00495A15" w:rsidRDefault="00BD149D" w:rsidP="00107E5F">
      <w:pPr>
        <w:autoSpaceDE w:val="0"/>
        <w:autoSpaceDN w:val="0"/>
        <w:adjustRightInd w:val="0"/>
        <w:spacing w:after="0" w:line="240" w:lineRule="auto"/>
        <w:jc w:val="center"/>
        <w:rPr>
          <w:rFonts w:ascii="Times New Roman" w:hAnsi="Times New Roman" w:cs="Times New Roman"/>
          <w:sz w:val="20"/>
          <w:szCs w:val="20"/>
        </w:rPr>
      </w:pPr>
      <w:r w:rsidRPr="00495A15">
        <w:rPr>
          <w:rFonts w:ascii="Times New Roman" w:hAnsi="Times New Roman" w:cs="Times New Roman"/>
          <w:noProof/>
          <w:sz w:val="20"/>
          <w:szCs w:val="20"/>
        </w:rPr>
        <w:drawing>
          <wp:inline distT="0" distB="0" distL="0" distR="0">
            <wp:extent cx="3700131" cy="2997900"/>
            <wp:effectExtent l="0" t="0" r="0" b="0"/>
            <wp:docPr id="20" name="Picture 9" descr="C:\Users\Anand-PC\Desktop\Chromium papr\Figure 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nand-PC\Desktop\Chromium papr\Figure 4.tif"/>
                    <pic:cNvPicPr>
                      <a:picLocks noChangeAspect="1" noChangeArrowheads="1"/>
                    </pic:cNvPicPr>
                  </pic:nvPicPr>
                  <pic:blipFill>
                    <a:blip r:embed="rId15" cstate="print"/>
                    <a:srcRect/>
                    <a:stretch>
                      <a:fillRect/>
                    </a:stretch>
                  </pic:blipFill>
                  <pic:spPr bwMode="auto">
                    <a:xfrm>
                      <a:off x="0" y="0"/>
                      <a:ext cx="3704786" cy="3001672"/>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sz w:val="18"/>
          <w:szCs w:val="20"/>
        </w:rPr>
      </w:pPr>
      <w:r w:rsidRPr="00495A15">
        <w:rPr>
          <w:rFonts w:ascii="Times New Roman" w:hAnsi="Times New Roman" w:cs="Times New Roman"/>
          <w:b/>
          <w:i/>
          <w:sz w:val="18"/>
          <w:szCs w:val="20"/>
        </w:rPr>
        <w:t>Fig.6 P</w:t>
      </w:r>
      <w:r w:rsidRPr="00495A15">
        <w:rPr>
          <w:rFonts w:ascii="Times New Roman" w:eastAsia="AdvGulliv-R" w:hAnsi="Times New Roman" w:cs="Times New Roman"/>
          <w:b/>
          <w:i/>
          <w:sz w:val="18"/>
          <w:szCs w:val="20"/>
        </w:rPr>
        <w:t>lots of (αh</w:t>
      </w:r>
      <w:r w:rsidRPr="00495A15">
        <w:rPr>
          <w:rFonts w:ascii="Times New Roman" w:eastAsia="AdvGulliv-R" w:hAnsi="Times New Roman" w:cs="Times New Roman"/>
          <w:b/>
          <w:i/>
          <w:sz w:val="18"/>
          <w:szCs w:val="20"/>
        </w:rPr>
        <w:sym w:font="Symbol" w:char="F06E"/>
      </w:r>
      <w:r w:rsidRPr="00495A15">
        <w:rPr>
          <w:rFonts w:ascii="Times New Roman" w:eastAsia="AdvGulliv-R" w:hAnsi="Times New Roman" w:cs="Times New Roman"/>
          <w:b/>
          <w:i/>
          <w:sz w:val="18"/>
          <w:szCs w:val="20"/>
        </w:rPr>
        <w:t>)</w:t>
      </w:r>
      <w:r w:rsidRPr="00495A15">
        <w:rPr>
          <w:rFonts w:ascii="Times New Roman" w:eastAsia="AdvGulliv-R" w:hAnsi="Times New Roman" w:cs="Times New Roman"/>
          <w:b/>
          <w:i/>
          <w:sz w:val="18"/>
          <w:szCs w:val="20"/>
          <w:vertAlign w:val="superscript"/>
        </w:rPr>
        <w:t>2</w:t>
      </w:r>
      <w:r w:rsidRPr="00495A15">
        <w:rPr>
          <w:rFonts w:ascii="Times New Roman" w:eastAsia="AdvGulliv-R" w:hAnsi="Times New Roman" w:cs="Times New Roman"/>
          <w:b/>
          <w:i/>
          <w:sz w:val="18"/>
          <w:szCs w:val="20"/>
        </w:rPr>
        <w:t xml:space="preserve"> vs. photon energy of </w:t>
      </w:r>
      <w:r w:rsidRPr="00495A15">
        <w:rPr>
          <w:rFonts w:ascii="Times New Roman" w:hAnsi="Times New Roman"/>
          <w:b/>
          <w:i/>
          <w:sz w:val="18"/>
          <w:szCs w:val="20"/>
        </w:rPr>
        <w:t>(a) butanol and (b) propanol mediated chromia nanoparticles calcined at 500</w:t>
      </w:r>
      <w:r w:rsidRPr="00495A15">
        <w:rPr>
          <w:rFonts w:ascii="Times New Roman" w:hAnsi="Times New Roman" w:cs="Times New Roman"/>
          <w:b/>
          <w:i/>
          <w:sz w:val="18"/>
          <w:szCs w:val="20"/>
        </w:rPr>
        <w:sym w:font="Symbol" w:char="F0B0"/>
      </w:r>
      <w:r w:rsidRPr="00495A15">
        <w:rPr>
          <w:rFonts w:ascii="Times New Roman" w:hAnsi="Times New Roman" w:cs="Times New Roman"/>
          <w:b/>
          <w:i/>
          <w:sz w:val="18"/>
          <w:szCs w:val="20"/>
        </w:rPr>
        <w:t>C</w:t>
      </w:r>
      <w:r w:rsidRPr="00495A15">
        <w:rPr>
          <w:rFonts w:ascii="Times New Roman" w:hAnsi="Times New Roman"/>
          <w:b/>
          <w:i/>
          <w:sz w:val="18"/>
          <w:szCs w:val="20"/>
        </w:rPr>
        <w:t>.</w:t>
      </w:r>
    </w:p>
    <w:p w:rsidR="00BD149D" w:rsidRPr="00495A15" w:rsidRDefault="00BD149D" w:rsidP="00107E5F">
      <w:pPr>
        <w:autoSpaceDE w:val="0"/>
        <w:autoSpaceDN w:val="0"/>
        <w:adjustRightInd w:val="0"/>
        <w:spacing w:after="0" w:line="240" w:lineRule="auto"/>
        <w:jc w:val="center"/>
        <w:rPr>
          <w:rFonts w:ascii="Times New Roman" w:hAnsi="Times New Roman" w:cs="Times New Roman"/>
          <w:color w:val="000000"/>
          <w:sz w:val="20"/>
          <w:szCs w:val="20"/>
        </w:rPr>
      </w:pPr>
      <w:r w:rsidRPr="00495A15">
        <w:rPr>
          <w:rFonts w:ascii="Times New Roman" w:hAnsi="Times New Roman" w:cs="Times New Roman"/>
          <w:noProof/>
          <w:color w:val="000000"/>
          <w:sz w:val="20"/>
          <w:szCs w:val="20"/>
        </w:rPr>
        <w:drawing>
          <wp:inline distT="0" distB="0" distL="0" distR="0">
            <wp:extent cx="3757967" cy="2965837"/>
            <wp:effectExtent l="0" t="0" r="0" b="0"/>
            <wp:docPr id="21" name="Picture 13" descr="C:\Users\Anand-PC\Desktop\Chromium papr\P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nand-PC\Desktop\Chromium papr\PL.tif"/>
                    <pic:cNvPicPr>
                      <a:picLocks noChangeAspect="1" noChangeArrowheads="1"/>
                    </pic:cNvPicPr>
                  </pic:nvPicPr>
                  <pic:blipFill>
                    <a:blip r:embed="rId16" cstate="print"/>
                    <a:srcRect/>
                    <a:stretch>
                      <a:fillRect/>
                    </a:stretch>
                  </pic:blipFill>
                  <pic:spPr bwMode="auto">
                    <a:xfrm>
                      <a:off x="0" y="0"/>
                      <a:ext cx="3760129" cy="2967544"/>
                    </a:xfrm>
                    <a:prstGeom prst="rect">
                      <a:avLst/>
                    </a:prstGeom>
                    <a:noFill/>
                    <a:ln w="9525">
                      <a:noFill/>
                      <a:miter lim="800000"/>
                      <a:headEnd/>
                      <a:tailEnd/>
                    </a:ln>
                  </pic:spPr>
                </pic:pic>
              </a:graphicData>
            </a:graphic>
          </wp:inline>
        </w:drawing>
      </w:r>
    </w:p>
    <w:p w:rsidR="00BD149D" w:rsidRPr="00495A15" w:rsidRDefault="00BD149D" w:rsidP="00107E5F">
      <w:pPr>
        <w:autoSpaceDE w:val="0"/>
        <w:autoSpaceDN w:val="0"/>
        <w:adjustRightInd w:val="0"/>
        <w:spacing w:after="0" w:line="240" w:lineRule="auto"/>
        <w:ind w:left="720" w:hanging="720"/>
        <w:jc w:val="center"/>
        <w:rPr>
          <w:rFonts w:ascii="Times New Roman" w:eastAsia="Calibri" w:hAnsi="Times New Roman" w:cs="Times New Roman"/>
          <w:b/>
          <w:i/>
          <w:sz w:val="18"/>
          <w:szCs w:val="20"/>
        </w:rPr>
      </w:pPr>
      <w:r w:rsidRPr="00495A15">
        <w:rPr>
          <w:rFonts w:ascii="Times New Roman" w:eastAsia="Calibri" w:hAnsi="Times New Roman" w:cs="Times New Roman"/>
          <w:b/>
          <w:i/>
          <w:sz w:val="18"/>
          <w:szCs w:val="20"/>
        </w:rPr>
        <w:t xml:space="preserve">Fig. </w:t>
      </w:r>
      <w:r w:rsidRPr="00495A15">
        <w:rPr>
          <w:rFonts w:ascii="Times New Roman" w:hAnsi="Times New Roman"/>
          <w:b/>
          <w:i/>
          <w:sz w:val="18"/>
          <w:szCs w:val="20"/>
        </w:rPr>
        <w:t>7</w:t>
      </w:r>
      <w:r w:rsidRPr="00495A15">
        <w:rPr>
          <w:rFonts w:ascii="Times New Roman" w:eastAsia="Calibri" w:hAnsi="Times New Roman" w:cs="Times New Roman"/>
          <w:b/>
          <w:i/>
          <w:sz w:val="18"/>
          <w:szCs w:val="20"/>
        </w:rPr>
        <w:t xml:space="preserve"> Photoluminescence emission spectra of (a) </w:t>
      </w:r>
      <w:r w:rsidRPr="00495A15">
        <w:rPr>
          <w:rFonts w:ascii="Times New Roman" w:hAnsi="Times New Roman"/>
          <w:b/>
          <w:i/>
          <w:sz w:val="18"/>
          <w:szCs w:val="20"/>
        </w:rPr>
        <w:t>butanol and</w:t>
      </w:r>
      <w:r w:rsidRPr="00495A15">
        <w:rPr>
          <w:rFonts w:ascii="Times New Roman" w:eastAsia="Calibri" w:hAnsi="Times New Roman" w:cs="Times New Roman"/>
          <w:b/>
          <w:i/>
          <w:sz w:val="18"/>
          <w:szCs w:val="20"/>
        </w:rPr>
        <w:t xml:space="preserve"> (b)</w:t>
      </w:r>
      <w:r w:rsidRPr="00495A15">
        <w:rPr>
          <w:rFonts w:ascii="Times New Roman" w:hAnsi="Times New Roman"/>
          <w:b/>
          <w:i/>
          <w:sz w:val="18"/>
          <w:szCs w:val="20"/>
        </w:rPr>
        <w:t xml:space="preserve"> propanol mediated chromia nanoparticles calcined at 500</w:t>
      </w:r>
      <w:r w:rsidRPr="00495A15">
        <w:rPr>
          <w:rFonts w:ascii="Times New Roman" w:hAnsi="Times New Roman" w:cs="Times New Roman"/>
          <w:b/>
          <w:i/>
          <w:sz w:val="18"/>
          <w:szCs w:val="20"/>
        </w:rPr>
        <w:sym w:font="Symbol" w:char="F0B0"/>
      </w:r>
      <w:r w:rsidRPr="00495A15">
        <w:rPr>
          <w:rFonts w:ascii="Times New Roman" w:hAnsi="Times New Roman" w:cs="Times New Roman"/>
          <w:b/>
          <w:i/>
          <w:sz w:val="18"/>
          <w:szCs w:val="20"/>
        </w:rPr>
        <w:t>C</w:t>
      </w:r>
      <w:r w:rsidRPr="00495A15">
        <w:rPr>
          <w:rFonts w:ascii="Times New Roman" w:hAnsi="Times New Roman"/>
          <w:b/>
          <w:i/>
          <w:sz w:val="18"/>
          <w:szCs w:val="20"/>
        </w:rPr>
        <w:t>.</w:t>
      </w:r>
      <w:r w:rsidRPr="00495A15">
        <w:rPr>
          <w:rFonts w:ascii="Times New Roman" w:eastAsia="Calibri" w:hAnsi="Times New Roman" w:cs="Times New Roman"/>
          <w:b/>
          <w:i/>
          <w:sz w:val="18"/>
          <w:szCs w:val="20"/>
        </w:rPr>
        <w:t xml:space="preserve"> </w:t>
      </w:r>
    </w:p>
    <w:p w:rsidR="00495A15" w:rsidRDefault="00495A15" w:rsidP="00107E5F">
      <w:pPr>
        <w:autoSpaceDE w:val="0"/>
        <w:autoSpaceDN w:val="0"/>
        <w:adjustRightInd w:val="0"/>
        <w:spacing w:after="0" w:line="240" w:lineRule="auto"/>
        <w:jc w:val="both"/>
        <w:rPr>
          <w:rFonts w:ascii="Times New Roman" w:hAnsi="Times New Roman" w:cs="Times New Roman"/>
          <w:color w:val="000000"/>
          <w:sz w:val="20"/>
          <w:szCs w:val="20"/>
        </w:rPr>
      </w:pPr>
    </w:p>
    <w:p w:rsidR="00BD149D" w:rsidRPr="00495A15" w:rsidRDefault="00BD149D" w:rsidP="00107E5F">
      <w:pPr>
        <w:autoSpaceDE w:val="0"/>
        <w:autoSpaceDN w:val="0"/>
        <w:adjustRightInd w:val="0"/>
        <w:spacing w:after="0" w:line="240" w:lineRule="auto"/>
        <w:jc w:val="both"/>
        <w:rPr>
          <w:rFonts w:ascii="Times New Roman" w:hAnsi="Times New Roman" w:cs="Times New Roman"/>
          <w:color w:val="000000"/>
          <w:sz w:val="20"/>
          <w:szCs w:val="20"/>
        </w:rPr>
      </w:pPr>
      <w:r w:rsidRPr="00495A15">
        <w:rPr>
          <w:rFonts w:ascii="Times New Roman" w:hAnsi="Times New Roman" w:cs="Times New Roman"/>
          <w:color w:val="000000"/>
          <w:sz w:val="20"/>
          <w:szCs w:val="20"/>
        </w:rPr>
        <w:t xml:space="preserve">Nanostructured materials have a higher density of crystalline defects, such as stacking faults, oxygen defects etc., than their bulk counterparts. In this case, the photoluminescence emission peak can be attributed to such </w:t>
      </w:r>
      <w:r w:rsidRPr="00495A15">
        <w:rPr>
          <w:rFonts w:ascii="Times New Roman" w:hAnsi="Times New Roman" w:cs="Times New Roman"/>
          <w:sz w:val="20"/>
          <w:szCs w:val="20"/>
        </w:rPr>
        <w:t>crystal defects within the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matrix. The photoluminescence emission spectra of the samples calcined at 500</w:t>
      </w:r>
      <w:r w:rsidRPr="00495A15">
        <w:rPr>
          <w:rFonts w:ascii="Times New Roman" w:hAnsi="Times New Roman" w:cs="Times New Roman"/>
          <w:sz w:val="20"/>
          <w:szCs w:val="20"/>
        </w:rPr>
        <w:sym w:font="Symbol" w:char="F0B0"/>
      </w:r>
      <w:r w:rsidRPr="00495A15">
        <w:rPr>
          <w:rFonts w:ascii="Times New Roman" w:hAnsi="Times New Roman" w:cs="Times New Roman"/>
          <w:sz w:val="20"/>
          <w:szCs w:val="20"/>
        </w:rPr>
        <w:t>C were</w:t>
      </w:r>
      <w:r w:rsidRPr="00495A15">
        <w:rPr>
          <w:rFonts w:ascii="Times New Roman" w:hAnsi="Times New Roman" w:cs="Times New Roman"/>
          <w:color w:val="000000"/>
          <w:sz w:val="20"/>
          <w:szCs w:val="20"/>
        </w:rPr>
        <w:t xml:space="preserve"> measured at room temperature, as shown in Fig.7 (a–b), for samples a and b, respectively. </w:t>
      </w:r>
      <w:r w:rsidRPr="00495A15">
        <w:rPr>
          <w:rFonts w:ascii="Times New Roman" w:hAnsi="Times New Roman" w:cs="Times New Roman"/>
          <w:sz w:val="20"/>
          <w:szCs w:val="20"/>
        </w:rPr>
        <w:t xml:space="preserve">A broad UV emission peak at ~397 nm dominates in the spectra; it is attributed to the transition involving </w:t>
      </w:r>
      <w:r w:rsidRPr="00495A15">
        <w:rPr>
          <w:rFonts w:ascii="Times New Roman" w:eastAsia="AdvP4DF60E" w:hAnsi="Times New Roman" w:cs="Times New Roman"/>
          <w:sz w:val="20"/>
          <w:szCs w:val="20"/>
        </w:rPr>
        <w:t>the</w:t>
      </w:r>
      <w:r w:rsidRPr="00495A15">
        <w:rPr>
          <w:rFonts w:ascii="Times New Roman" w:hAnsi="Times New Roman" w:cs="Times New Roman"/>
          <w:sz w:val="20"/>
          <w:szCs w:val="20"/>
        </w:rPr>
        <w:t xml:space="preserve"> 3d</w:t>
      </w:r>
      <w:r w:rsidRPr="00495A15">
        <w:rPr>
          <w:rFonts w:ascii="Times New Roman" w:hAnsi="Times New Roman" w:cs="Times New Roman"/>
          <w:sz w:val="20"/>
          <w:szCs w:val="20"/>
          <w:vertAlign w:val="superscript"/>
        </w:rPr>
        <w:t>3</w:t>
      </w:r>
      <w:r w:rsidRPr="00495A15">
        <w:rPr>
          <w:rFonts w:ascii="Times New Roman" w:hAnsi="Times New Roman" w:cs="Times New Roman"/>
          <w:sz w:val="20"/>
          <w:szCs w:val="20"/>
        </w:rPr>
        <w:t xml:space="preserve"> electrons of the Cr</w:t>
      </w:r>
      <w:r w:rsidRPr="00495A15">
        <w:rPr>
          <w:rFonts w:ascii="Times New Roman" w:hAnsi="Times New Roman" w:cs="Times New Roman"/>
          <w:sz w:val="20"/>
          <w:szCs w:val="20"/>
          <w:vertAlign w:val="superscript"/>
        </w:rPr>
        <w:t>3+</w:t>
      </w:r>
      <w:r w:rsidRPr="00495A15">
        <w:rPr>
          <w:rFonts w:ascii="Times New Roman" w:hAnsi="Times New Roman" w:cs="Times New Roman"/>
          <w:sz w:val="20"/>
          <w:szCs w:val="20"/>
        </w:rPr>
        <w:t xml:space="preserve"> ions and is ascribed to the perfect crystallinity of the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w:t>
      </w:r>
      <w:r w:rsidRPr="00495A15">
        <w:rPr>
          <w:rFonts w:ascii="Times New Roman" w:hAnsi="Times New Roman" w:cs="Times New Roman"/>
          <w:color w:val="000000"/>
          <w:sz w:val="20"/>
          <w:szCs w:val="20"/>
        </w:rPr>
        <w:t xml:space="preserve">Moreover, oxygen vacancies are the most dominant defect centers in the oxide materials, and give rise to photoluminescence emission by </w:t>
      </w:r>
      <w:r w:rsidRPr="00495A15">
        <w:rPr>
          <w:rFonts w:ascii="Times New Roman" w:hAnsi="Times New Roman" w:cs="Times New Roman"/>
          <w:sz w:val="20"/>
          <w:szCs w:val="20"/>
        </w:rPr>
        <w:t>recombination with an electron, and the peak appears at a lower energy position (higher wavelength region) which may be attributed</w:t>
      </w:r>
      <w:r w:rsidRPr="00495A15">
        <w:rPr>
          <w:rFonts w:ascii="Times New Roman" w:hAnsi="Times New Roman" w:cs="Times New Roman"/>
          <w:color w:val="000000"/>
          <w:sz w:val="20"/>
          <w:szCs w:val="20"/>
        </w:rPr>
        <w:t xml:space="preserve"> to the oxygen vacancies. </w:t>
      </w:r>
      <w:r w:rsidRPr="00495A15">
        <w:rPr>
          <w:rFonts w:ascii="Times New Roman" w:hAnsi="Times New Roman" w:cs="Times New Roman"/>
          <w:sz w:val="20"/>
          <w:szCs w:val="20"/>
        </w:rPr>
        <w:t>Moreover, it can be seen that the intensity of the peaks differs with the different solvents mediated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nanoparticles; the sample ‘a’ was obtained in high intensity, which may be due to the lower crystalline size and presence of the higher oxygen vacancies [15]. Hence, the property of the strong UV emission peak indicates the high purity and perfect crystallinity of the prepared samples. Hence, they are good candidate materials for UV-light emitter using nanolasers, and in optical storage systems in the future [16].</w:t>
      </w:r>
    </w:p>
    <w:p w:rsidR="00495A15" w:rsidRDefault="00495A15" w:rsidP="00107E5F">
      <w:pPr>
        <w:autoSpaceDE w:val="0"/>
        <w:autoSpaceDN w:val="0"/>
        <w:adjustRightInd w:val="0"/>
        <w:spacing w:after="0" w:line="240" w:lineRule="auto"/>
        <w:jc w:val="both"/>
        <w:rPr>
          <w:rFonts w:ascii="Times New Roman" w:hAnsi="Times New Roman" w:cs="Times New Roman"/>
          <w:b/>
          <w:color w:val="000000"/>
          <w:sz w:val="20"/>
          <w:szCs w:val="20"/>
        </w:rPr>
      </w:pPr>
    </w:p>
    <w:p w:rsidR="00BD149D" w:rsidRPr="00495A15" w:rsidRDefault="00495A15" w:rsidP="00107E5F">
      <w:pPr>
        <w:pStyle w:val="ListParagraph"/>
        <w:numPr>
          <w:ilvl w:val="0"/>
          <w:numId w:val="4"/>
        </w:numPr>
        <w:autoSpaceDE w:val="0"/>
        <w:autoSpaceDN w:val="0"/>
        <w:adjustRightInd w:val="0"/>
        <w:spacing w:after="0" w:line="240" w:lineRule="auto"/>
        <w:jc w:val="both"/>
        <w:rPr>
          <w:rFonts w:ascii="Times New Roman" w:hAnsi="Times New Roman" w:cs="Times New Roman"/>
          <w:b/>
          <w:color w:val="44546A" w:themeColor="text2"/>
          <w:szCs w:val="20"/>
        </w:rPr>
      </w:pPr>
      <w:r w:rsidRPr="00495A15">
        <w:rPr>
          <w:rFonts w:ascii="Times New Roman" w:hAnsi="Times New Roman" w:cs="Times New Roman"/>
          <w:b/>
          <w:color w:val="44546A" w:themeColor="text2"/>
          <w:szCs w:val="20"/>
        </w:rPr>
        <w:t>CONCLUSION</w:t>
      </w:r>
    </w:p>
    <w:p w:rsidR="00BD149D" w:rsidRPr="00495A15" w:rsidRDefault="00BD149D" w:rsidP="00107E5F">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495A15">
        <w:rPr>
          <w:rFonts w:ascii="Times New Roman" w:hAnsi="Times New Roman"/>
          <w:sz w:val="20"/>
          <w:szCs w:val="20"/>
        </w:rPr>
        <w:t>In this study, chromia (Cr</w:t>
      </w:r>
      <w:r w:rsidRPr="00495A15">
        <w:rPr>
          <w:rFonts w:ascii="Times New Roman" w:hAnsi="Times New Roman"/>
          <w:sz w:val="20"/>
          <w:szCs w:val="20"/>
          <w:vertAlign w:val="subscript"/>
        </w:rPr>
        <w:t>2</w:t>
      </w:r>
      <w:r w:rsidRPr="00495A15">
        <w:rPr>
          <w:rFonts w:ascii="Times New Roman" w:hAnsi="Times New Roman"/>
          <w:sz w:val="20"/>
          <w:szCs w:val="20"/>
        </w:rPr>
        <w:t>O</w:t>
      </w:r>
      <w:r w:rsidRPr="00495A15">
        <w:rPr>
          <w:rFonts w:ascii="Times New Roman" w:hAnsi="Times New Roman"/>
          <w:sz w:val="20"/>
          <w:szCs w:val="20"/>
          <w:vertAlign w:val="subscript"/>
        </w:rPr>
        <w:t>3</w:t>
      </w:r>
      <w:r w:rsidRPr="00495A15">
        <w:rPr>
          <w:rFonts w:ascii="Times New Roman" w:hAnsi="Times New Roman"/>
          <w:sz w:val="20"/>
          <w:szCs w:val="20"/>
        </w:rPr>
        <w:t xml:space="preserve">) nanoparticles have been successfully synthesized via the facile solvothermal process. The average particles size of the synthesized samples was confirmed </w:t>
      </w:r>
      <w:r w:rsidRPr="00495A15">
        <w:rPr>
          <w:rFonts w:ascii="Times New Roman" w:hAnsi="Times New Roman" w:cs="Times New Roman"/>
          <w:sz w:val="20"/>
          <w:szCs w:val="20"/>
        </w:rPr>
        <w:t>by using the XRD and TEM analyses, which demonstrated that the butanol medium control the size, better than the propanol medium. The morphology was studied by SEM and TEM analyses, which indicates the irregular shape of Cr</w:t>
      </w:r>
      <w:r w:rsidRPr="00495A15">
        <w:rPr>
          <w:rFonts w:ascii="Times New Roman" w:hAnsi="Times New Roman" w:cs="Times New Roman"/>
          <w:sz w:val="20"/>
          <w:szCs w:val="20"/>
          <w:vertAlign w:val="subscript"/>
        </w:rPr>
        <w:t>2</w:t>
      </w:r>
      <w:r w:rsidRPr="00495A15">
        <w:rPr>
          <w:rFonts w:ascii="Times New Roman" w:hAnsi="Times New Roman" w:cs="Times New Roman"/>
          <w:sz w:val="20"/>
          <w:szCs w:val="20"/>
        </w:rPr>
        <w:t>O</w:t>
      </w:r>
      <w:r w:rsidRPr="00495A15">
        <w:rPr>
          <w:rFonts w:ascii="Times New Roman" w:hAnsi="Times New Roman" w:cs="Times New Roman"/>
          <w:sz w:val="20"/>
          <w:szCs w:val="20"/>
          <w:vertAlign w:val="subscript"/>
        </w:rPr>
        <w:t>3</w:t>
      </w:r>
      <w:r w:rsidRPr="00495A15">
        <w:rPr>
          <w:rFonts w:ascii="Times New Roman" w:hAnsi="Times New Roman" w:cs="Times New Roman"/>
          <w:sz w:val="20"/>
          <w:szCs w:val="20"/>
        </w:rPr>
        <w:t xml:space="preserve"> nanoparticles observed for both the samples. The band gap values of the synthesized samples were found to be 4.04 and 3.66 eV, which are higher than the bulk material. The photoluminescence emission spectra revealed the high purity and perfect crystallinity of the samples, due to the broad emission. Moreover, the prepared </w:t>
      </w:r>
      <w:r w:rsidRPr="00495A15">
        <w:rPr>
          <w:rFonts w:ascii="Times New Roman" w:hAnsi="Times New Roman"/>
          <w:sz w:val="20"/>
          <w:szCs w:val="20"/>
        </w:rPr>
        <w:t>Cr</w:t>
      </w:r>
      <w:r w:rsidRPr="00495A15">
        <w:rPr>
          <w:rFonts w:ascii="Times New Roman" w:hAnsi="Times New Roman"/>
          <w:sz w:val="20"/>
          <w:szCs w:val="20"/>
          <w:vertAlign w:val="subscript"/>
        </w:rPr>
        <w:t>2</w:t>
      </w:r>
      <w:r w:rsidRPr="00495A15">
        <w:rPr>
          <w:rFonts w:ascii="Times New Roman" w:hAnsi="Times New Roman"/>
          <w:sz w:val="20"/>
          <w:szCs w:val="20"/>
        </w:rPr>
        <w:t>O</w:t>
      </w:r>
      <w:r w:rsidRPr="00495A15">
        <w:rPr>
          <w:rFonts w:ascii="Times New Roman" w:hAnsi="Times New Roman"/>
          <w:sz w:val="20"/>
          <w:szCs w:val="20"/>
          <w:vertAlign w:val="subscript"/>
        </w:rPr>
        <w:t xml:space="preserve">3 </w:t>
      </w:r>
      <w:r w:rsidRPr="00495A15">
        <w:rPr>
          <w:rFonts w:ascii="Times New Roman" w:hAnsi="Times New Roman" w:cs="Times New Roman"/>
          <w:sz w:val="20"/>
          <w:szCs w:val="20"/>
        </w:rPr>
        <w:t>nanoparticles are good candidate material for UV-light emitter using nanolasers and in optical storage systems.</w:t>
      </w:r>
    </w:p>
    <w:p w:rsidR="00526DDB" w:rsidRDefault="00526DDB" w:rsidP="00107E5F">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526DDB" w:rsidRPr="004F3B15" w:rsidRDefault="00526DDB" w:rsidP="00107E5F">
      <w:pPr>
        <w:pStyle w:val="Heading5"/>
        <w:numPr>
          <w:ilvl w:val="0"/>
          <w:numId w:val="4"/>
        </w:numPr>
        <w:spacing w:before="0" w:after="0"/>
        <w:rPr>
          <w:b/>
          <w:color w:val="44546A" w:themeColor="text2"/>
          <w:sz w:val="22"/>
          <w:szCs w:val="22"/>
        </w:rPr>
      </w:pPr>
      <w:r w:rsidRPr="004F3B15">
        <w:rPr>
          <w:b/>
          <w:color w:val="44546A" w:themeColor="text2"/>
          <w:sz w:val="22"/>
          <w:szCs w:val="22"/>
        </w:rPr>
        <w:t>REFERENCES</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X.Yang, X.Peng, C.Xu, F. Wang, “Electrochemical Assembly of Ni - xCr - yAl Nanocomposites with Excellent High-Temperature Oxidation Resistance”, J. Electrochem. Soc., Vol. 156, Issue 5, pp. C167-C175,  2009.</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C.L.Li, X.Zhao ,T.Takahashi, “Improvement of corrosion resistance of materials coated with a Cr2O3/NiCr delayer using a sealing treatment”, Materials Science and Engineering: A, Vol. 308, Issue 1-2, pp. 268-276, 2001.</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R.C.Ku and W.L Winterbottom, “Electrical conductivity in sputter-deposited chromium oxide coatings” Thin Solid Film, Vol. 127, pp. 241-256, 1985.</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H.Rotter., M.V.Landau,M.Carrera, D.Goldfarb, M.Herskowitz, “High surface area chromia aerogel efficient catalyst and catalyst support for ethylacetate combustion” Appl. Catal.,B. Vol. 47, pp. 111-126, 2004.</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H.Rotter, M.V.Landau., M.Herskowitz, “Combustion of Chlorinated VOC on Nanostructured Chromia Aerogel as Catalyst and Catalyst Support”,  Environ. Sci. Technol., Vol. 39, Issue 17, pp. 6845-6850, 2005.</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M.Abecassis-Wolfovich, H.Rotter, M.V. Landau, “Texture of chromia aerogels and structure of their nanocrystals”, Stud. Surf. Sci. Catal., Vol. 146, pp. 247-250, 2003.</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Y.-L .Bai, H.-B. Xu, Y.Zhang, “Reductive conversion of hexavalent chromium in the preparation of ultra-fine chromia powder” J. Phys. Chem. Solids, Vol. 67, pp. 2589-2595, 2006.</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M. V. Landau, G. E. Shter, L. Titelman, V. Gelman, H.Rotter, G. S. Grader, M. Herskowitz, “Alumina Foam Coated with Nanostructured Chromia Aerogel:  Efficient Catalytic Material for Complete Combustion of Chlorinated VOC” Ind. Eng. Chem. Res., Vol 45, pp. 7462-7469, 2006.</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Z.-M. Yao, Z.-H. Li, Y. Zhang, “Studies on thermal dehydration of hydrated chromic oxide” J. Colloid Interface Sci. Vol.266, pp. 382-387, 2003.</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S.M. El-Sheikh,R.M.Mohamed,O.A.Fouad, “Synthesis and structure screening of nanostructured chromium oxide powders”, J. AlloysCompd. Vol. 482, pp. 302-307, 2009.</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L. Li,Z.Yan,G.Q.Lu,Z.H.Zhu, “Synthesis and structure characterization of chromium oxide prepared by solid thermal decomposition reaction”, J.Phys.Chem.B, Vol. 110, pp. 178-183, 2006.</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A.P.Amrute,C.Mondelli,J.P.Ramırez, “Kinetic aspects and deactivation behaviour of chromia-based catalysts in hydrogen chloride oxidation”, Catal. Sci. Technol. Vol. 2, pp. 2057-2065, 2012.</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L. D. Zhang, C.M. Mo, W.L. Cai, G. Chen, “Characterizations of optical absorption in porous Al2O3/Cr2O3 nanocomposites”, Nanostruct. Mater. Vol. 9, pp. 563-566, 1997.</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E.W.A. Young, J.H. Gerretsen, J.H.W. de Wit, “The oxygen partial pressure dependence of the defect structure of chromium (III) oxide”, J. Electrochem. Soc. Vol. 134, pp. 2257-2260, 1987.</w:t>
      </w:r>
    </w:p>
    <w:p w:rsidR="00BD149D" w:rsidRPr="00BD149D"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A. K. Murtazaev, I. K. Kamilov, Kh. K. Aliev, “Finite-size scaling and critical exponents of the real antiferromagnetic model”, J. Magn. Magn. Mater. Vol. 204, pp. 151-158, 1999.</w:t>
      </w:r>
    </w:p>
    <w:p w:rsidR="00526DDB" w:rsidRDefault="00BD149D" w:rsidP="00107E5F">
      <w:pPr>
        <w:numPr>
          <w:ilvl w:val="0"/>
          <w:numId w:val="2"/>
        </w:numPr>
        <w:autoSpaceDE w:val="0"/>
        <w:autoSpaceDN w:val="0"/>
        <w:adjustRightInd w:val="0"/>
        <w:spacing w:after="0" w:line="240" w:lineRule="auto"/>
        <w:jc w:val="both"/>
        <w:rPr>
          <w:rFonts w:ascii="Times New Roman" w:hAnsi="Times New Roman"/>
          <w:sz w:val="20"/>
          <w:szCs w:val="20"/>
        </w:rPr>
      </w:pPr>
      <w:r w:rsidRPr="00BD149D">
        <w:rPr>
          <w:rFonts w:ascii="Times New Roman" w:hAnsi="Times New Roman"/>
          <w:sz w:val="20"/>
          <w:szCs w:val="20"/>
        </w:rPr>
        <w:t>H. Cao, X. Qiu, Y. Liang, M. Zhao, Q. Zhu, “Sol-gel synthesis and photoluminescence of p-type semiconductor Cr2O3 nanowires”, Appl. Phys. Lett. Vol. 88, pp. 241112-241114, 2006.</w:t>
      </w:r>
    </w:p>
    <w:p w:rsidR="0044570C" w:rsidRDefault="0044570C" w:rsidP="00107E5F">
      <w:pPr>
        <w:autoSpaceDE w:val="0"/>
        <w:autoSpaceDN w:val="0"/>
        <w:adjustRightInd w:val="0"/>
        <w:spacing w:after="0" w:line="240" w:lineRule="auto"/>
        <w:jc w:val="both"/>
        <w:rPr>
          <w:rFonts w:ascii="Times New Roman" w:hAnsi="Times New Roman"/>
          <w:sz w:val="20"/>
          <w:szCs w:val="20"/>
        </w:rPr>
      </w:pPr>
    </w:p>
    <w:p w:rsidR="0044570C" w:rsidRPr="0044570C" w:rsidRDefault="0044570C" w:rsidP="00107E5F">
      <w:pPr>
        <w:autoSpaceDE w:val="0"/>
        <w:autoSpaceDN w:val="0"/>
        <w:adjustRightInd w:val="0"/>
        <w:spacing w:after="0" w:line="240" w:lineRule="auto"/>
        <w:jc w:val="center"/>
        <w:rPr>
          <w:rFonts w:ascii="Times New Roman" w:hAnsi="Times New Roman"/>
          <w:b/>
          <w:color w:val="44546A" w:themeColor="text2"/>
        </w:rPr>
      </w:pPr>
      <w:r w:rsidRPr="0044570C">
        <w:rPr>
          <w:rFonts w:ascii="Times New Roman" w:hAnsi="Times New Roman"/>
          <w:b/>
          <w:color w:val="44546A" w:themeColor="text2"/>
        </w:rPr>
        <w:t>CITE AN ARTICLE</w:t>
      </w:r>
    </w:p>
    <w:p w:rsidR="0044570C" w:rsidRPr="00526DDB" w:rsidRDefault="0044570C" w:rsidP="00107E5F">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It will get done by IJESRT Team </w:t>
      </w:r>
    </w:p>
    <w:sectPr w:rsidR="0044570C" w:rsidRPr="00526DDB" w:rsidSect="00775D3E">
      <w:headerReference w:type="default" r:id="rId17"/>
      <w:footerReference w:type="default" r:id="rId18"/>
      <w:type w:val="continuous"/>
      <w:pgSz w:w="11907" w:h="16839" w:code="9"/>
      <w:pgMar w:top="1440" w:right="1440" w:bottom="1440" w:left="1440" w:header="720" w:footer="720" w:gutter="0"/>
      <w:pgNumType w:start="916"/>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76B7" w:rsidRDefault="004A76B7" w:rsidP="00C556D7">
      <w:pPr>
        <w:spacing w:after="0" w:line="240" w:lineRule="auto"/>
      </w:pPr>
      <w:r>
        <w:separator/>
      </w:r>
    </w:p>
  </w:endnote>
  <w:endnote w:type="continuationSeparator" w:id="0">
    <w:p w:rsidR="004A76B7" w:rsidRDefault="004A76B7" w:rsidP="00C556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GulliverRM">
    <w:altName w:val="MS Mincho"/>
    <w:panose1 w:val="00000000000000000000"/>
    <w:charset w:val="80"/>
    <w:family w:val="auto"/>
    <w:notTrueType/>
    <w:pitch w:val="default"/>
    <w:sig w:usb0="00000003" w:usb1="09070000" w:usb2="00000010" w:usb3="00000000" w:csb0="000A0001" w:csb1="00000000"/>
  </w:font>
  <w:font w:name="MTSY">
    <w:altName w:val="Arial Unicode MS"/>
    <w:panose1 w:val="00000000000000000000"/>
    <w:charset w:val="81"/>
    <w:family w:val="auto"/>
    <w:notTrueType/>
    <w:pitch w:val="default"/>
    <w:sig w:usb0="00000000" w:usb1="09060000" w:usb2="00000010" w:usb3="00000000" w:csb0="00080000" w:csb1="00000000"/>
  </w:font>
  <w:font w:name="AdvGulliver">
    <w:altName w:val="Arial Unicode MS"/>
    <w:panose1 w:val="00000000000000000000"/>
    <w:charset w:val="81"/>
    <w:family w:val="auto"/>
    <w:notTrueType/>
    <w:pitch w:val="default"/>
    <w:sig w:usb0="00000003" w:usb1="09060000" w:usb2="00000010" w:usb3="00000000" w:csb0="00080001" w:csb1="00000000"/>
  </w:font>
  <w:font w:name="AdvGulliv-R">
    <w:altName w:val="MS Mincho"/>
    <w:panose1 w:val="00000000000000000000"/>
    <w:charset w:val="80"/>
    <w:family w:val="auto"/>
    <w:notTrueType/>
    <w:pitch w:val="default"/>
    <w:sig w:usb0="00000000" w:usb1="08070000" w:usb2="00000010" w:usb3="00000000" w:csb0="00020001" w:csb1="00000000"/>
  </w:font>
  <w:font w:name="AdvP4DF60E">
    <w:altName w:val="Arial Unicode MS"/>
    <w:panose1 w:val="00000000000000000000"/>
    <w:charset w:val="81"/>
    <w:family w:val="auto"/>
    <w:notTrueType/>
    <w:pitch w:val="default"/>
    <w:sig w:usb0="00000000" w:usb1="09060000" w:usb2="00000010" w:usb3="00000000" w:csb0="0008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58D9" w:rsidRDefault="00E058D9" w:rsidP="00E058D9">
    <w:pPr>
      <w:pBdr>
        <w:top w:val="dotDash" w:sz="4" w:space="1" w:color="44546A" w:themeColor="text2"/>
      </w:pBdr>
      <w:spacing w:after="0"/>
      <w:jc w:val="right"/>
      <w:rPr>
        <w:rFonts w:ascii="Times New Roman" w:hAnsi="Times New Roman"/>
        <w:b/>
        <w:i/>
        <w:color w:val="1F497D"/>
        <w:sz w:val="20"/>
        <w:szCs w:val="20"/>
      </w:rPr>
    </w:pPr>
    <w:r w:rsidRPr="00827E76">
      <w:rPr>
        <w:rFonts w:ascii="Times New Roman" w:hAnsi="Times New Roman"/>
        <w:bCs/>
        <w:iCs/>
        <w:color w:val="1F497D"/>
        <w:sz w:val="20"/>
        <w:szCs w:val="20"/>
      </w:rPr>
      <w:t xml:space="preserve">http: // </w:t>
    </w:r>
    <w:hyperlink r:id="rId1" w:history="1">
      <w:r w:rsidRPr="00EB2D54">
        <w:rPr>
          <w:rStyle w:val="Hyperlink"/>
          <w:rFonts w:ascii="Times New Roman" w:hAnsi="Times New Roman"/>
          <w:iCs/>
          <w:sz w:val="20"/>
          <w:szCs w:val="20"/>
        </w:rPr>
        <w:t>www.ijesrt.com</w:t>
      </w:r>
    </w:hyperlink>
    <w:r>
      <w:rPr>
        <w:rFonts w:ascii="Times New Roman" w:hAnsi="Times New Roman"/>
        <w:b/>
        <w:bCs/>
        <w:color w:val="1F497D"/>
        <w:sz w:val="20"/>
        <w:szCs w:val="20"/>
      </w:rPr>
      <w:t xml:space="preserve">© </w:t>
    </w:r>
    <w:r w:rsidRPr="00827E76">
      <w:rPr>
        <w:rFonts w:ascii="Times New Roman" w:hAnsi="Times New Roman"/>
        <w:b/>
        <w:i/>
        <w:color w:val="1F497D"/>
        <w:sz w:val="20"/>
        <w:szCs w:val="20"/>
      </w:rPr>
      <w:t>International Journal of Engineering Sciences &amp; Research Technology</w:t>
    </w:r>
  </w:p>
  <w:p w:rsidR="002F3187" w:rsidRPr="00E058D9" w:rsidRDefault="00E058D9" w:rsidP="00971033">
    <w:pPr>
      <w:pStyle w:val="Footer"/>
      <w:jc w:val="center"/>
      <w:rPr>
        <w:noProof/>
        <w:color w:val="44546A" w:themeColor="text2"/>
      </w:rPr>
    </w:pPr>
    <w:r w:rsidRPr="00E13B4C">
      <w:rPr>
        <w:color w:val="44546A" w:themeColor="text2"/>
      </w:rPr>
      <w:t xml:space="preserve"> [</w:t>
    </w:r>
    <w:sdt>
      <w:sdtPr>
        <w:rPr>
          <w:color w:val="44546A" w:themeColor="text2"/>
        </w:rPr>
        <w:id w:val="669369868"/>
        <w:docPartObj>
          <w:docPartGallery w:val="Page Numbers (Bottom of Page)"/>
          <w:docPartUnique/>
        </w:docPartObj>
      </w:sdtPr>
      <w:sdtEndPr>
        <w:rPr>
          <w:noProof/>
        </w:rPr>
      </w:sdtEndPr>
      <w:sdtContent>
        <w:r w:rsidR="00932D67" w:rsidRPr="00E13B4C">
          <w:rPr>
            <w:color w:val="44546A" w:themeColor="text2"/>
          </w:rPr>
          <w:fldChar w:fldCharType="begin"/>
        </w:r>
        <w:r w:rsidRPr="00E13B4C">
          <w:rPr>
            <w:color w:val="44546A" w:themeColor="text2"/>
          </w:rPr>
          <w:instrText xml:space="preserve"> PAGE   \* MERGEFORMAT </w:instrText>
        </w:r>
        <w:r w:rsidR="00932D67" w:rsidRPr="00E13B4C">
          <w:rPr>
            <w:color w:val="44546A" w:themeColor="text2"/>
          </w:rPr>
          <w:fldChar w:fldCharType="separate"/>
        </w:r>
        <w:r w:rsidR="004A76B7">
          <w:rPr>
            <w:noProof/>
            <w:color w:val="44546A" w:themeColor="text2"/>
          </w:rPr>
          <w:t>916</w:t>
        </w:r>
        <w:r w:rsidR="00932D67" w:rsidRPr="00E13B4C">
          <w:rPr>
            <w:noProof/>
            <w:color w:val="44546A" w:themeColor="text2"/>
          </w:rPr>
          <w:fldChar w:fldCharType="end"/>
        </w:r>
        <w:r w:rsidRPr="00E13B4C">
          <w:rPr>
            <w:noProof/>
            <w:color w:val="44546A" w:themeColor="text2"/>
          </w:rPr>
          <w:t>]</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76B7" w:rsidRDefault="004A76B7" w:rsidP="00C556D7">
      <w:pPr>
        <w:spacing w:after="0" w:line="240" w:lineRule="auto"/>
      </w:pPr>
      <w:r>
        <w:separator/>
      </w:r>
    </w:p>
  </w:footnote>
  <w:footnote w:type="continuationSeparator" w:id="0">
    <w:p w:rsidR="004A76B7" w:rsidRDefault="004A76B7" w:rsidP="00C556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56D7" w:rsidRPr="00167C79" w:rsidRDefault="002F3187" w:rsidP="00C556D7">
    <w:pPr>
      <w:pStyle w:val="Header"/>
      <w:jc w:val="both"/>
      <w:rPr>
        <w:rFonts w:ascii="Times New Roman" w:hAnsi="Times New Roman"/>
        <w:b/>
        <w:color w:val="44546A" w:themeColor="text2"/>
        <w:sz w:val="20"/>
        <w:szCs w:val="20"/>
      </w:rPr>
    </w:pPr>
    <w:r w:rsidRPr="002F3187">
      <w:rPr>
        <w:rFonts w:ascii="Times New Roman" w:hAnsi="Times New Roman"/>
        <w:b/>
        <w:noProof/>
        <w:color w:val="44546A" w:themeColor="text2"/>
      </w:rPr>
      <w:drawing>
        <wp:inline distT="0" distB="0" distL="0" distR="0">
          <wp:extent cx="1809750" cy="606222"/>
          <wp:effectExtent l="0" t="0" r="0" b="3810"/>
          <wp:docPr id="3" name="Picture 3" descr="E:\Somil work\website\IJESRT\ijesrt_html\images\indexed in\RID_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omil work\website\IJESRT\ijesrt_html\images\indexed in\RID_T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41689" cy="616921"/>
                  </a:xfrm>
                  <a:prstGeom prst="rect">
                    <a:avLst/>
                  </a:prstGeom>
                  <a:noFill/>
                  <a:ln>
                    <a:noFill/>
                  </a:ln>
                </pic:spPr>
              </pic:pic>
            </a:graphicData>
          </a:graphic>
        </wp:inline>
      </w:drawing>
    </w:r>
    <w:r w:rsidR="00C8572B">
      <w:rPr>
        <w:rFonts w:ascii="Times New Roman" w:hAnsi="Times New Roman"/>
        <w:b/>
        <w:color w:val="44546A" w:themeColor="text2"/>
      </w:rPr>
      <w:tab/>
    </w:r>
    <w:r w:rsidR="00C556D7" w:rsidRPr="00167C79">
      <w:rPr>
        <w:rFonts w:ascii="Times New Roman" w:hAnsi="Times New Roman"/>
        <w:b/>
        <w:color w:val="44546A" w:themeColor="text2"/>
      </w:rPr>
      <w:tab/>
      <w:t>ISSN: 2277-9655</w:t>
    </w:r>
  </w:p>
  <w:p w:rsidR="001669B3" w:rsidRPr="00167C79" w:rsidRDefault="00C556D7" w:rsidP="00C556D7">
    <w:pPr>
      <w:pStyle w:val="Header"/>
      <w:rPr>
        <w:rFonts w:ascii="Times New Roman" w:hAnsi="Times New Roman"/>
        <w:b/>
        <w:color w:val="44546A" w:themeColor="text2"/>
      </w:rPr>
    </w:pPr>
    <w:r w:rsidRPr="00167C79">
      <w:rPr>
        <w:rFonts w:ascii="Times New Roman" w:hAnsi="Times New Roman"/>
        <w:b/>
        <w:color w:val="44546A" w:themeColor="text2"/>
      </w:rPr>
      <w:t>[</w:t>
    </w:r>
    <w:r w:rsidR="00D05344">
      <w:rPr>
        <w:rFonts w:ascii="Times New Roman" w:hAnsi="Times New Roman"/>
        <w:b/>
        <w:color w:val="44546A" w:themeColor="text2"/>
      </w:rPr>
      <w:t>Anandan</w:t>
    </w:r>
    <w:r w:rsidRPr="00167C79">
      <w:rPr>
        <w:rFonts w:ascii="Times New Roman" w:hAnsi="Times New Roman"/>
        <w:b/>
        <w:color w:val="44546A" w:themeColor="text2"/>
      </w:rPr>
      <w:t xml:space="preserve">* </w:t>
    </w:r>
    <w:r w:rsidRPr="00167C79">
      <w:rPr>
        <w:rFonts w:ascii="Times New Roman" w:hAnsi="Times New Roman"/>
        <w:b/>
        <w:i/>
        <w:color w:val="44546A" w:themeColor="text2"/>
      </w:rPr>
      <w:t>et al.,</w:t>
    </w:r>
    <w:r w:rsidRPr="00167C79">
      <w:rPr>
        <w:rFonts w:ascii="Times New Roman" w:hAnsi="Times New Roman"/>
        <w:b/>
        <w:color w:val="44546A" w:themeColor="text2"/>
      </w:rPr>
      <w:t xml:space="preserve"> </w:t>
    </w:r>
    <w:r w:rsidR="000E0F89">
      <w:rPr>
        <w:rFonts w:ascii="Times New Roman" w:hAnsi="Times New Roman"/>
        <w:b/>
        <w:color w:val="44546A" w:themeColor="text2"/>
      </w:rPr>
      <w:t>6</w:t>
    </w:r>
    <w:r w:rsidRPr="00167C79">
      <w:rPr>
        <w:rFonts w:ascii="Times New Roman" w:hAnsi="Times New Roman"/>
        <w:b/>
        <w:color w:val="44546A" w:themeColor="text2"/>
      </w:rPr>
      <w:t>(</w:t>
    </w:r>
    <w:r w:rsidR="000E0F89">
      <w:rPr>
        <w:rFonts w:ascii="Times New Roman" w:hAnsi="Times New Roman"/>
        <w:b/>
        <w:color w:val="44546A" w:themeColor="text2"/>
      </w:rPr>
      <w:t>7</w:t>
    </w:r>
    <w:r w:rsidRPr="00167C79">
      <w:rPr>
        <w:rFonts w:ascii="Times New Roman" w:hAnsi="Times New Roman"/>
        <w:b/>
        <w:color w:val="44546A" w:themeColor="text2"/>
      </w:rPr>
      <w:t xml:space="preserve">): </w:t>
    </w:r>
    <w:r w:rsidR="000E0F89">
      <w:rPr>
        <w:rFonts w:ascii="Times New Roman" w:hAnsi="Times New Roman"/>
        <w:b/>
        <w:color w:val="44546A" w:themeColor="text2"/>
      </w:rPr>
      <w:t>July</w:t>
    </w:r>
    <w:r w:rsidRPr="00167C79">
      <w:rPr>
        <w:rFonts w:ascii="Times New Roman" w:hAnsi="Times New Roman"/>
        <w:b/>
        <w:color w:val="44546A" w:themeColor="text2"/>
      </w:rPr>
      <w:t xml:space="preserve">, </w:t>
    </w:r>
    <w:r w:rsidR="000E0F89">
      <w:rPr>
        <w:rFonts w:ascii="Times New Roman" w:hAnsi="Times New Roman"/>
        <w:b/>
        <w:color w:val="44546A" w:themeColor="text2"/>
      </w:rPr>
      <w:t>2017</w:t>
    </w:r>
    <w:r w:rsidRPr="00167C79">
      <w:rPr>
        <w:rFonts w:ascii="Times New Roman" w:hAnsi="Times New Roman"/>
        <w:b/>
        <w:color w:val="44546A" w:themeColor="text2"/>
      </w:rPr>
      <w:t>]</w:t>
    </w:r>
    <w:r w:rsidR="001C0F2F" w:rsidRPr="00167C79">
      <w:rPr>
        <w:rFonts w:ascii="Times New Roman" w:hAnsi="Times New Roman"/>
        <w:b/>
        <w:color w:val="44546A" w:themeColor="text2"/>
      </w:rPr>
      <w:tab/>
    </w:r>
    <w:r w:rsidR="001C0F2F" w:rsidRPr="00167C79">
      <w:rPr>
        <w:rFonts w:ascii="Times New Roman" w:hAnsi="Times New Roman"/>
        <w:b/>
        <w:color w:val="44546A" w:themeColor="text2"/>
      </w:rPr>
      <w:tab/>
      <w:t>Impact Factor: 4.116</w:t>
    </w:r>
  </w:p>
  <w:p w:rsidR="00C556D7" w:rsidRPr="00167C79" w:rsidRDefault="00C556D7" w:rsidP="00C56420">
    <w:pPr>
      <w:pStyle w:val="Header"/>
      <w:pBdr>
        <w:bottom w:val="dotDash" w:sz="4" w:space="1" w:color="44546A" w:themeColor="text2"/>
      </w:pBdr>
      <w:rPr>
        <w:rFonts w:ascii="Times New Roman" w:hAnsi="Times New Roman"/>
        <w:color w:val="44546A" w:themeColor="text2"/>
      </w:rPr>
    </w:pPr>
    <w:r w:rsidRPr="00167C79">
      <w:rPr>
        <w:rFonts w:ascii="Times New Roman" w:hAnsi="Times New Roman"/>
        <w:b/>
        <w:color w:val="44546A" w:themeColor="text2"/>
      </w:rPr>
      <w:t>IC™ Value: 3.00</w:t>
    </w:r>
    <w:r w:rsidR="001C0F2F" w:rsidRPr="00167C79">
      <w:rPr>
        <w:rFonts w:ascii="Times New Roman" w:hAnsi="Times New Roman"/>
        <w:b/>
        <w:color w:val="44546A" w:themeColor="text2"/>
      </w:rPr>
      <w:tab/>
    </w:r>
    <w:r w:rsidR="001C0F2F" w:rsidRPr="00167C79">
      <w:rPr>
        <w:rFonts w:ascii="Times New Roman" w:hAnsi="Times New Roman"/>
        <w:b/>
        <w:color w:val="44546A" w:themeColor="text2"/>
      </w:rPr>
      <w:tab/>
      <w:t>CODEN</w:t>
    </w:r>
    <w:r w:rsidR="00167C79">
      <w:rPr>
        <w:rFonts w:ascii="Times New Roman" w:hAnsi="Times New Roman"/>
        <w:b/>
        <w:color w:val="44546A" w:themeColor="text2"/>
      </w:rPr>
      <w:t>:</w:t>
    </w:r>
    <w:r w:rsidR="001C0F2F" w:rsidRPr="00167C79">
      <w:rPr>
        <w:rFonts w:ascii="Times New Roman" w:hAnsi="Times New Roman"/>
        <w:b/>
        <w:color w:val="44546A" w:themeColor="text2"/>
      </w:rPr>
      <w:t xml:space="preserve"> IJESS7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281F21"/>
    <w:multiLevelType w:val="hybridMultilevel"/>
    <w:tmpl w:val="C0A4C60E"/>
    <w:lvl w:ilvl="0" w:tplc="1ECE50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C00688"/>
    <w:multiLevelType w:val="hybridMultilevel"/>
    <w:tmpl w:val="99861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2C5931"/>
    <w:multiLevelType w:val="hybridMultilevel"/>
    <w:tmpl w:val="5612453A"/>
    <w:lvl w:ilvl="0" w:tplc="3488BCB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54A6AE6"/>
    <w:multiLevelType w:val="hybridMultilevel"/>
    <w:tmpl w:val="06A64ABE"/>
    <w:lvl w:ilvl="0" w:tplc="A8B24AAC">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82E3B"/>
    <w:rsid w:val="00002102"/>
    <w:rsid w:val="00032008"/>
    <w:rsid w:val="00081E20"/>
    <w:rsid w:val="000B1932"/>
    <w:rsid w:val="000D79A3"/>
    <w:rsid w:val="000E0F89"/>
    <w:rsid w:val="00107E5F"/>
    <w:rsid w:val="001669B3"/>
    <w:rsid w:val="00167C79"/>
    <w:rsid w:val="001C0F2F"/>
    <w:rsid w:val="00205839"/>
    <w:rsid w:val="002F3187"/>
    <w:rsid w:val="003362AC"/>
    <w:rsid w:val="003C3221"/>
    <w:rsid w:val="003F6F2B"/>
    <w:rsid w:val="0044570C"/>
    <w:rsid w:val="004623B5"/>
    <w:rsid w:val="00495A15"/>
    <w:rsid w:val="004A26D4"/>
    <w:rsid w:val="004A76B7"/>
    <w:rsid w:val="004D5DC8"/>
    <w:rsid w:val="005165E7"/>
    <w:rsid w:val="00526DDB"/>
    <w:rsid w:val="005819EF"/>
    <w:rsid w:val="00584231"/>
    <w:rsid w:val="006809D6"/>
    <w:rsid w:val="006962A4"/>
    <w:rsid w:val="006D2656"/>
    <w:rsid w:val="006F311A"/>
    <w:rsid w:val="00775D3E"/>
    <w:rsid w:val="007D0981"/>
    <w:rsid w:val="00867C17"/>
    <w:rsid w:val="008B6554"/>
    <w:rsid w:val="0093005F"/>
    <w:rsid w:val="00932D67"/>
    <w:rsid w:val="00971033"/>
    <w:rsid w:val="00A71E07"/>
    <w:rsid w:val="00A846B7"/>
    <w:rsid w:val="00A921E2"/>
    <w:rsid w:val="00A95514"/>
    <w:rsid w:val="00B07F98"/>
    <w:rsid w:val="00B76621"/>
    <w:rsid w:val="00B82E3B"/>
    <w:rsid w:val="00BD149D"/>
    <w:rsid w:val="00BE5B25"/>
    <w:rsid w:val="00C02B00"/>
    <w:rsid w:val="00C556D7"/>
    <w:rsid w:val="00C56420"/>
    <w:rsid w:val="00C5653F"/>
    <w:rsid w:val="00C8572B"/>
    <w:rsid w:val="00CE5A19"/>
    <w:rsid w:val="00D05344"/>
    <w:rsid w:val="00E058D9"/>
    <w:rsid w:val="00E81599"/>
    <w:rsid w:val="00EA6189"/>
    <w:rsid w:val="00EB588E"/>
    <w:rsid w:val="00F23FB8"/>
    <w:rsid w:val="00F42C7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50E9F6E-139F-4CEC-A227-CCAED0A2F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2656"/>
  </w:style>
  <w:style w:type="paragraph" w:styleId="Heading5">
    <w:name w:val="heading 5"/>
    <w:basedOn w:val="Normal"/>
    <w:next w:val="Normal"/>
    <w:link w:val="Heading5Char"/>
    <w:qFormat/>
    <w:rsid w:val="00526DDB"/>
    <w:pPr>
      <w:autoSpaceDE w:val="0"/>
      <w:autoSpaceDN w:val="0"/>
      <w:spacing w:before="240" w:after="60" w:line="240" w:lineRule="auto"/>
      <w:ind w:left="1872" w:hanging="720"/>
      <w:outlineLvl w:val="4"/>
    </w:pPr>
    <w:rPr>
      <w:rFonts w:ascii="Times New Roman" w:eastAsia="PMingLiU" w:hAnsi="Times New Roman" w:cs="Times New Roman"/>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556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56D7"/>
  </w:style>
  <w:style w:type="paragraph" w:styleId="Footer">
    <w:name w:val="footer"/>
    <w:basedOn w:val="Normal"/>
    <w:link w:val="FooterChar"/>
    <w:uiPriority w:val="99"/>
    <w:unhideWhenUsed/>
    <w:rsid w:val="00C556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56D7"/>
  </w:style>
  <w:style w:type="character" w:styleId="Hyperlink">
    <w:name w:val="Hyperlink"/>
    <w:uiPriority w:val="99"/>
    <w:rsid w:val="00E058D9"/>
    <w:rPr>
      <w:rFonts w:cs="Times New Roman"/>
      <w:color w:val="0000FF"/>
      <w:u w:val="single"/>
    </w:rPr>
  </w:style>
  <w:style w:type="paragraph" w:styleId="ListParagraph">
    <w:name w:val="List Paragraph"/>
    <w:basedOn w:val="Normal"/>
    <w:uiPriority w:val="34"/>
    <w:qFormat/>
    <w:rsid w:val="00A71E07"/>
    <w:pPr>
      <w:ind w:left="720"/>
      <w:contextualSpacing/>
    </w:pPr>
  </w:style>
  <w:style w:type="character" w:customStyle="1" w:styleId="Heading5Char">
    <w:name w:val="Heading 5 Char"/>
    <w:basedOn w:val="DefaultParagraphFont"/>
    <w:link w:val="Heading5"/>
    <w:rsid w:val="00526DDB"/>
    <w:rPr>
      <w:rFonts w:ascii="Times New Roman" w:eastAsia="PMingLiU" w:hAnsi="Times New Roman" w:cs="Times New Roman"/>
      <w:sz w:val="18"/>
      <w:szCs w:val="18"/>
    </w:rPr>
  </w:style>
  <w:style w:type="paragraph" w:styleId="BalloonText">
    <w:name w:val="Balloon Text"/>
    <w:basedOn w:val="Normal"/>
    <w:link w:val="BalloonTextChar"/>
    <w:uiPriority w:val="99"/>
    <w:semiHidden/>
    <w:unhideWhenUsed/>
    <w:rsid w:val="007D09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098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7.tiff"/><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tiff"/><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tif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image" Target="media/image9.tiff"/><Relationship Id="rId10" Type="http://schemas.openxmlformats.org/officeDocument/2006/relationships/image" Target="media/image4.tif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tiff"/></Relationships>
</file>

<file path=word/_rels/footer1.xml.rels><?xml version="1.0" encoding="UTF-8" standalone="yes"?>
<Relationships xmlns="http://schemas.openxmlformats.org/package/2006/relationships"><Relationship Id="rId1" Type="http://schemas.openxmlformats.org/officeDocument/2006/relationships/hyperlink" Target="http://www.ijesr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6</Pages>
  <Words>2287</Words>
  <Characters>13039</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CHROMIA (CR2O3) NANOPARTICLES SYNTHESIZED BY USING CRO3 VIA THE FACILE SOLVOTHERMAL PROCESS AND THEIR OPTICAL PROPERTIES</dc:title>
  <dc:creator>Rampyari</dc:creator>
  <cp:lastModifiedBy>Rampyari</cp:lastModifiedBy>
  <cp:revision>10</cp:revision>
  <cp:lastPrinted>2017-06-07T07:34:00Z</cp:lastPrinted>
  <dcterms:created xsi:type="dcterms:W3CDTF">2017-07-24T10:45:00Z</dcterms:created>
  <dcterms:modified xsi:type="dcterms:W3CDTF">2017-07-25T13:32:00Z</dcterms:modified>
</cp:coreProperties>
</file>